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:rsidR="008D5FBB" w:rsidRPr="008D5FBB" w:rsidRDefault="008D5FBB" w:rsidP="008D5FBB">
      <w:pPr>
        <w:widowControl/>
        <w:suppressAutoHyphens w:val="0"/>
        <w:spacing w:before="1200"/>
        <w:contextualSpacing/>
        <w:jc w:val="center"/>
        <w:rPr>
          <w:rFonts w:ascii="Calibri" w:eastAsia="Times New Roman" w:hAnsi="Calibri" w:cs="Calibri"/>
          <w:b/>
          <w:bCs/>
          <w:kern w:val="28"/>
          <w:sz w:val="56"/>
          <w:szCs w:val="56"/>
          <w:lang w:eastAsia="en-US" w:bidi="ar-SA"/>
        </w:rPr>
      </w:pPr>
      <w:bookmarkStart w:id="0" w:name="_Hlk145667726"/>
      <w:r>
        <w:rPr>
          <w:rFonts w:ascii="Calibri" w:eastAsia="Times New Roman" w:hAnsi="Calibri" w:cs="Calibri"/>
          <w:b/>
          <w:bCs/>
          <w:kern w:val="28"/>
          <w:sz w:val="56"/>
          <w:szCs w:val="56"/>
          <w:lang w:eastAsia="en-US" w:bidi="ar-SA"/>
        </w:rPr>
        <w:t>SPECIFIKACE POVRCH</w:t>
      </w:r>
      <w:r w:rsidR="00BB54EA">
        <w:rPr>
          <w:rFonts w:ascii="Calibri" w:eastAsia="Times New Roman" w:hAnsi="Calibri" w:cs="Calibri"/>
          <w:b/>
          <w:bCs/>
          <w:kern w:val="28"/>
          <w:sz w:val="56"/>
          <w:szCs w:val="56"/>
          <w:lang w:eastAsia="en-US" w:bidi="ar-SA"/>
        </w:rPr>
        <w:t>Ů</w:t>
      </w:r>
    </w:p>
    <w:p w:rsidR="008D5FBB" w:rsidRPr="008D5FBB" w:rsidRDefault="008D5FBB" w:rsidP="008D5FBB">
      <w:pPr>
        <w:widowControl/>
        <w:suppressAutoHyphens w:val="0"/>
        <w:jc w:val="center"/>
        <w:rPr>
          <w:rFonts w:ascii="Calibri" w:eastAsia="Calibri" w:hAnsi="Calibri" w:cs="Calibri"/>
          <w:b/>
          <w:bCs/>
          <w:sz w:val="24"/>
          <w:u w:val="single"/>
          <w:lang w:eastAsia="en-US" w:bidi="ar-SA"/>
        </w:rPr>
      </w:pPr>
    </w:p>
    <w:p w:rsidR="008D5FBB" w:rsidRPr="008D5FBB" w:rsidRDefault="008D5FBB" w:rsidP="008D5FBB">
      <w:pPr>
        <w:widowControl/>
        <w:suppressAutoHyphens w:val="0"/>
        <w:jc w:val="center"/>
        <w:rPr>
          <w:rFonts w:ascii="Calibri" w:eastAsia="Calibri" w:hAnsi="Calibri" w:cs="Calibri"/>
          <w:b/>
          <w:bCs/>
          <w:sz w:val="24"/>
          <w:u w:val="single"/>
          <w:lang w:eastAsia="en-US" w:bidi="ar-SA"/>
        </w:rPr>
      </w:pPr>
      <w:r w:rsidRPr="008D5FBB">
        <w:rPr>
          <w:rFonts w:ascii="Calibri" w:eastAsia="Calibri" w:hAnsi="Calibri" w:cs="Calibri"/>
          <w:b/>
          <w:bCs/>
          <w:sz w:val="24"/>
          <w:u w:val="single"/>
          <w:lang w:eastAsia="en-US" w:bidi="ar-SA"/>
        </w:rPr>
        <w:t>k projektové dokumentaci pro provedení stavby (dle příl.č. 13 k vyhl. 499/2006 Sb.)</w:t>
      </w:r>
    </w:p>
    <w:p w:rsidR="008D5FBB" w:rsidRPr="008D5FBB" w:rsidRDefault="008D5FBB" w:rsidP="008D5FBB">
      <w:pPr>
        <w:widowControl/>
        <w:suppressAutoHyphens w:val="0"/>
        <w:spacing w:after="160"/>
        <w:ind w:firstLine="709"/>
        <w:jc w:val="left"/>
        <w:rPr>
          <w:rFonts w:ascii="Calibri" w:eastAsia="Calibri" w:hAnsi="Calibri" w:cs="Calibri"/>
          <w:b/>
          <w:bCs/>
          <w:szCs w:val="22"/>
          <w:lang w:eastAsia="en-US" w:bidi="ar-SA"/>
        </w:rPr>
      </w:pPr>
    </w:p>
    <w:p w:rsidR="008D5FBB" w:rsidRPr="008D5FBB" w:rsidRDefault="008D5FBB" w:rsidP="008D5FBB">
      <w:pPr>
        <w:widowControl/>
        <w:suppressAutoHyphens w:val="0"/>
        <w:spacing w:after="160"/>
        <w:ind w:firstLine="709"/>
        <w:jc w:val="left"/>
        <w:rPr>
          <w:rFonts w:ascii="Calibri" w:eastAsia="Calibri" w:hAnsi="Calibri" w:cs="Calibri"/>
          <w:b/>
          <w:bCs/>
          <w:szCs w:val="22"/>
          <w:lang w:eastAsia="en-US" w:bidi="ar-SA"/>
        </w:rPr>
      </w:pPr>
      <w:bookmarkStart w:id="1" w:name="_Hlk147392220"/>
    </w:p>
    <w:p w:rsidR="008D5FBB" w:rsidRPr="008D5FBB" w:rsidRDefault="008D5FBB" w:rsidP="008D5FBB">
      <w:pPr>
        <w:widowControl/>
        <w:suppressAutoHyphens w:val="0"/>
        <w:spacing w:after="160"/>
        <w:ind w:firstLine="709"/>
        <w:jc w:val="left"/>
        <w:rPr>
          <w:rFonts w:ascii="Calibri" w:eastAsia="Calibri" w:hAnsi="Calibri" w:cs="Calibri"/>
          <w:szCs w:val="22"/>
          <w:lang w:eastAsia="en-US" w:bidi="ar-SA"/>
        </w:rPr>
      </w:pP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AKCE: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bookmarkStart w:id="2" w:name="_Hlk144722862"/>
      <w:r w:rsidR="00AD3F11" w:rsidRPr="00AD3F11">
        <w:rPr>
          <w:rFonts w:ascii="Calibri" w:eastAsia="Calibri" w:hAnsi="Calibri" w:cs="Calibri"/>
          <w:b/>
          <w:bCs/>
          <w:szCs w:val="22"/>
          <w:lang w:eastAsia="en-US" w:bidi="ar-SA"/>
        </w:rPr>
        <w:t>NOVÉ VÝCVIKOVÉ STŘEDISKO SLOUŽÍCÍ SLOŽKÁM IZS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bookmarkStart w:id="3" w:name="_Hlk144725509"/>
      <w:r w:rsidRPr="008D5FBB">
        <w:rPr>
          <w:rFonts w:ascii="Calibri" w:eastAsia="Calibri" w:hAnsi="Calibri" w:cs="Calibri"/>
          <w:szCs w:val="22"/>
          <w:lang w:eastAsia="en-US" w:bidi="ar-SA"/>
        </w:rPr>
        <w:t xml:space="preserve">k.ú. Pardubičky, </w:t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>p.č. st. </w:t>
      </w:r>
      <w:r w:rsidR="00DD55A0">
        <w:rPr>
          <w:rFonts w:ascii="Calibri" w:eastAsia="Calibri" w:hAnsi="Calibri" w:cs="Calibri"/>
          <w:sz w:val="20"/>
          <w:szCs w:val="20"/>
          <w:lang w:eastAsia="en-US" w:bidi="ar-SA"/>
        </w:rPr>
        <w:t>1</w:t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>360</w:t>
      </w:r>
      <w:bookmarkEnd w:id="3"/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br/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ab/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ab/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ab/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ab/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ab/>
      </w:r>
      <w:r w:rsidRPr="008D5FBB">
        <w:rPr>
          <w:rFonts w:ascii="Calibri" w:eastAsia="Calibri" w:hAnsi="Calibri" w:cs="Calibri"/>
          <w:sz w:val="20"/>
          <w:szCs w:val="20"/>
          <w:lang w:eastAsia="en-US" w:bidi="ar-SA"/>
        </w:rPr>
        <w:tab/>
      </w:r>
      <w:bookmarkStart w:id="4" w:name="_Hlk144725642"/>
      <w:bookmarkEnd w:id="2"/>
      <w:r w:rsidRPr="008D5FBB">
        <w:rPr>
          <w:rFonts w:ascii="Calibri" w:eastAsia="Calibri" w:hAnsi="Calibri" w:cs="Calibri"/>
          <w:szCs w:val="22"/>
          <w:lang w:eastAsia="en-US" w:bidi="ar-SA"/>
        </w:rPr>
        <w:t>ul. Průmyslová, 530 03 Pardubice</w:t>
      </w:r>
      <w:bookmarkEnd w:id="4"/>
    </w:p>
    <w:p w:rsidR="008D5FBB" w:rsidRPr="008D5FBB" w:rsidRDefault="008D5FBB" w:rsidP="008D5FBB">
      <w:pPr>
        <w:widowControl/>
        <w:suppressAutoHyphens w:val="0"/>
        <w:spacing w:after="160"/>
        <w:jc w:val="left"/>
        <w:rPr>
          <w:rFonts w:ascii="Calibri" w:eastAsia="Calibri" w:hAnsi="Calibri" w:cs="Calibri"/>
          <w:szCs w:val="22"/>
          <w:lang w:eastAsia="en-US" w:bidi="ar-SA"/>
        </w:rPr>
      </w:pPr>
    </w:p>
    <w:p w:rsidR="008D5FBB" w:rsidRPr="008D5FBB" w:rsidRDefault="008D5FBB" w:rsidP="008D5FBB">
      <w:pPr>
        <w:widowControl/>
        <w:suppressAutoHyphens w:val="0"/>
        <w:spacing w:after="160"/>
        <w:jc w:val="left"/>
        <w:rPr>
          <w:rFonts w:ascii="Calibri" w:eastAsia="Calibri" w:hAnsi="Calibri" w:cs="Calibri"/>
          <w:szCs w:val="22"/>
          <w:lang w:eastAsia="en-US" w:bidi="ar-SA"/>
        </w:rPr>
      </w:pP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OBJEDNATEL:</w:t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  <w:t>Zdravotnická záchranná služba Pardubického kraje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>Průmyslová 450</w:t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  <w:t>530 03 Pardubice</w:t>
      </w:r>
    </w:p>
    <w:p w:rsidR="008D5FBB" w:rsidRPr="008D5FBB" w:rsidRDefault="008D5FBB" w:rsidP="008D5FBB">
      <w:pPr>
        <w:widowControl/>
        <w:suppressAutoHyphens w:val="0"/>
        <w:spacing w:after="160"/>
        <w:jc w:val="left"/>
        <w:rPr>
          <w:rFonts w:ascii="Calibri" w:eastAsia="Calibri" w:hAnsi="Calibri" w:cs="Calibri"/>
          <w:szCs w:val="22"/>
          <w:lang w:eastAsia="en-US" w:bidi="ar-SA"/>
        </w:rPr>
      </w:pP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</w:p>
    <w:p w:rsidR="008D5FBB" w:rsidRPr="008D5FBB" w:rsidRDefault="008D5FBB" w:rsidP="008D5FBB">
      <w:pPr>
        <w:widowControl/>
        <w:suppressAutoHyphens w:val="0"/>
        <w:spacing w:after="160"/>
        <w:jc w:val="left"/>
        <w:rPr>
          <w:rFonts w:ascii="Calibri" w:eastAsia="Calibri" w:hAnsi="Calibri" w:cs="Calibri"/>
          <w:szCs w:val="22"/>
          <w:lang w:eastAsia="en-US" w:bidi="ar-SA"/>
        </w:rPr>
      </w:pP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  <w:t>GENERÁLNÍ PROJEKTANT: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  <w:t>I</w:t>
      </w:r>
      <w:r w:rsidR="009C670A">
        <w:rPr>
          <w:rFonts w:ascii="Calibri" w:eastAsia="Calibri" w:hAnsi="Calibri" w:cs="Calibri"/>
          <w:b/>
          <w:bCs/>
          <w:szCs w:val="22"/>
          <w:lang w:eastAsia="en-US" w:bidi="ar-SA"/>
        </w:rPr>
        <w:t>n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g. Ivo Junek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>Míru 786/26</w:t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  <w:t xml:space="preserve">571 01 Moravská Třebová – Předměstí </w:t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HIP: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>Miroslav Stejskal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</w:p>
    <w:p w:rsidR="008D5FBB" w:rsidRPr="008D5FBB" w:rsidRDefault="008D5FBB" w:rsidP="008D5FBB">
      <w:pPr>
        <w:widowControl/>
        <w:suppressAutoHyphens w:val="0"/>
        <w:spacing w:after="160"/>
        <w:jc w:val="left"/>
        <w:rPr>
          <w:rFonts w:ascii="Calibri" w:eastAsia="Calibri" w:hAnsi="Calibri" w:cs="Calibri"/>
          <w:szCs w:val="22"/>
          <w:lang w:eastAsia="en-US" w:bidi="ar-SA"/>
        </w:rPr>
      </w:pP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</w:p>
    <w:p w:rsidR="008D5FBB" w:rsidRPr="008D5FBB" w:rsidRDefault="008D5FBB" w:rsidP="008D5FBB">
      <w:pPr>
        <w:widowControl/>
        <w:tabs>
          <w:tab w:val="left" w:pos="4253"/>
        </w:tabs>
        <w:suppressAutoHyphens w:val="0"/>
        <w:spacing w:after="160"/>
        <w:ind w:left="709" w:hanging="709"/>
        <w:jc w:val="left"/>
        <w:rPr>
          <w:rFonts w:ascii="Calibri" w:eastAsia="Calibri" w:hAnsi="Calibri" w:cs="Calibri"/>
          <w:szCs w:val="22"/>
          <w:lang w:eastAsia="en-US" w:bidi="ar-SA"/>
        </w:rPr>
      </w:pP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PROJEKTANT:</w:t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  <w:t>Miroslav Stejskal</w:t>
      </w:r>
    </w:p>
    <w:p w:rsidR="008D5FBB" w:rsidRPr="0069545C" w:rsidRDefault="008D5FBB" w:rsidP="0077681F">
      <w:pPr>
        <w:widowControl/>
        <w:tabs>
          <w:tab w:val="left" w:pos="4253"/>
        </w:tabs>
        <w:suppressAutoHyphens w:val="0"/>
        <w:spacing w:after="160"/>
        <w:ind w:left="709" w:hanging="709"/>
        <w:jc w:val="left"/>
        <w:rPr>
          <w:rFonts w:ascii="Calibri" w:eastAsia="Calibri" w:hAnsi="Calibri" w:cs="Calibri"/>
          <w:szCs w:val="28"/>
          <w:lang w:eastAsia="en-US" w:bidi="ar-SA"/>
        </w:rPr>
      </w:pP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>Ing. František Kladiva</w:t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ZODP. PROJEKTANT:</w:t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  <w:t>Ing. Ivo Junek</w:t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ČÍSLO ZAKÁZKY:</w:t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szCs w:val="22"/>
          <w:lang w:eastAsia="en-US" w:bidi="ar-SA"/>
        </w:rPr>
        <w:tab/>
        <w:t>B0823</w:t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szCs w:val="22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8"/>
          <w:lang w:eastAsia="en-US" w:bidi="ar-SA"/>
        </w:rPr>
        <w:t>DATUM:</w:t>
      </w:r>
      <w:r w:rsidRPr="008D5FBB">
        <w:rPr>
          <w:rFonts w:ascii="Calibri" w:eastAsia="Calibri" w:hAnsi="Calibri" w:cs="Calibri"/>
          <w:szCs w:val="28"/>
          <w:lang w:eastAsia="en-US" w:bidi="ar-SA"/>
        </w:rPr>
        <w:tab/>
      </w:r>
      <w:r w:rsidR="0077681F">
        <w:rPr>
          <w:rFonts w:ascii="Calibri" w:eastAsia="Calibri" w:hAnsi="Calibri" w:cs="Calibri"/>
          <w:szCs w:val="28"/>
          <w:lang w:eastAsia="en-US" w:bidi="ar-SA"/>
        </w:rPr>
        <w:t>VI</w:t>
      </w:r>
      <w:r w:rsidRPr="008D5FBB">
        <w:rPr>
          <w:rFonts w:ascii="Calibri" w:eastAsia="Calibri" w:hAnsi="Calibri" w:cs="Calibri"/>
          <w:szCs w:val="28"/>
          <w:lang w:eastAsia="en-US" w:bidi="ar-SA"/>
        </w:rPr>
        <w:t>.202</w:t>
      </w:r>
      <w:bookmarkEnd w:id="1"/>
      <w:r w:rsidR="0077681F">
        <w:rPr>
          <w:rFonts w:ascii="Calibri" w:eastAsia="Calibri" w:hAnsi="Calibri" w:cs="Calibri"/>
          <w:szCs w:val="28"/>
          <w:lang w:eastAsia="en-US" w:bidi="ar-SA"/>
        </w:rPr>
        <w:t>4</w:t>
      </w:r>
      <w:r w:rsidRPr="008D5FBB">
        <w:rPr>
          <w:rFonts w:ascii="Calibri" w:eastAsia="Calibri" w:hAnsi="Calibri" w:cs="Calibri"/>
          <w:szCs w:val="28"/>
          <w:lang w:eastAsia="en-US" w:bidi="ar-SA"/>
        </w:rPr>
        <w:br/>
      </w:r>
      <w:r w:rsidRPr="008D5FBB">
        <w:rPr>
          <w:rFonts w:ascii="Calibri" w:eastAsia="Calibri" w:hAnsi="Calibri" w:cs="Calibri"/>
          <w:szCs w:val="28"/>
          <w:lang w:eastAsia="en-US" w:bidi="ar-SA"/>
        </w:rPr>
        <w:br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STAVEBNÍ OBJEKT: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ab/>
        <w:t>D1-01 – VÝCVIKOVÉ A ŠKOLÍCÍ STŘEDISKO</w:t>
      </w:r>
    </w:p>
    <w:p w:rsidR="008D5FBB" w:rsidRPr="008D5FBB" w:rsidRDefault="008D5FBB" w:rsidP="008D5FBB">
      <w:pPr>
        <w:widowControl/>
        <w:suppressAutoHyphens w:val="0"/>
        <w:spacing w:before="120"/>
        <w:ind w:firstLine="709"/>
        <w:rPr>
          <w:rFonts w:ascii="Calibri" w:eastAsia="Calibri" w:hAnsi="Calibri" w:cs="Calibri"/>
          <w:b/>
          <w:bCs/>
          <w:szCs w:val="22"/>
          <w:lang w:eastAsia="en-US" w:bidi="ar-SA"/>
        </w:rPr>
      </w:pP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ČÁST:</w:t>
      </w:r>
      <w:r w:rsidRPr="008D5FBB">
        <w:rPr>
          <w:rFonts w:ascii="Calibri" w:eastAsia="Calibri" w:hAnsi="Calibri" w:cs="Calibri"/>
          <w:b/>
          <w:bCs/>
          <w:sz w:val="28"/>
          <w:szCs w:val="28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 w:val="28"/>
          <w:szCs w:val="28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 w:val="28"/>
          <w:szCs w:val="28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 w:val="28"/>
          <w:szCs w:val="28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 w:val="28"/>
          <w:szCs w:val="28"/>
          <w:lang w:eastAsia="en-US" w:bidi="ar-SA"/>
        </w:rPr>
        <w:tab/>
        <w:t>D1-01-1</w:t>
      </w: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 xml:space="preserve"> – ARCHITEKTONICKO-STAVEBNÍ ŘEŠENÍ</w:t>
      </w:r>
    </w:p>
    <w:p w:rsidR="003A717B" w:rsidRPr="00E27CC2" w:rsidRDefault="008D5FBB" w:rsidP="008D5FBB">
      <w:pPr>
        <w:ind w:firstLine="709"/>
        <w:jc w:val="left"/>
        <w:rPr>
          <w:rFonts w:ascii="Calibri" w:hAnsi="Calibri" w:cs="Calibri"/>
          <w:b/>
          <w:bCs/>
          <w:sz w:val="30"/>
          <w:szCs w:val="30"/>
        </w:rPr>
      </w:pPr>
      <w:r w:rsidRPr="008D5FBB">
        <w:rPr>
          <w:rFonts w:ascii="Calibri" w:eastAsia="Calibri" w:hAnsi="Calibri" w:cs="Calibri"/>
          <w:b/>
          <w:bCs/>
          <w:szCs w:val="22"/>
          <w:lang w:eastAsia="en-US" w:bidi="ar-SA"/>
        </w:rPr>
        <w:t>OZNAČENÍ PŘÍLOHY:</w:t>
      </w:r>
      <w:r w:rsidRPr="008D5FBB">
        <w:rPr>
          <w:rFonts w:ascii="Calibri" w:eastAsia="Calibri" w:hAnsi="Calibri" w:cs="Calibri"/>
          <w:b/>
          <w:bCs/>
          <w:sz w:val="40"/>
          <w:szCs w:val="40"/>
          <w:lang w:eastAsia="en-US" w:bidi="ar-SA"/>
        </w:rPr>
        <w:tab/>
      </w:r>
      <w:bookmarkStart w:id="5" w:name="Oznaceni_prilohy"/>
      <w:r w:rsidRPr="008D5FBB">
        <w:rPr>
          <w:rFonts w:ascii="Calibri" w:eastAsia="Calibri" w:hAnsi="Calibri" w:cs="Calibri"/>
          <w:b/>
          <w:bCs/>
          <w:sz w:val="40"/>
          <w:szCs w:val="40"/>
          <w:lang w:eastAsia="en-US" w:bidi="ar-SA"/>
        </w:rPr>
        <w:tab/>
      </w:r>
      <w:r w:rsidRPr="008D5FBB">
        <w:rPr>
          <w:rFonts w:ascii="Calibri" w:eastAsia="Calibri" w:hAnsi="Calibri" w:cs="Calibri"/>
          <w:b/>
          <w:bCs/>
          <w:sz w:val="40"/>
          <w:szCs w:val="40"/>
          <w:lang w:eastAsia="en-US" w:bidi="ar-SA"/>
        </w:rPr>
        <w:tab/>
      </w:r>
      <w:r w:rsidRPr="004B017B">
        <w:rPr>
          <w:rFonts w:ascii="Calibri" w:eastAsia="Calibri" w:hAnsi="Calibri" w:cs="Calibri"/>
          <w:b/>
          <w:bCs/>
          <w:sz w:val="40"/>
          <w:szCs w:val="40"/>
          <w:lang w:eastAsia="en-US" w:bidi="ar-SA"/>
        </w:rPr>
        <w:t>D1-01-1.</w:t>
      </w:r>
      <w:r w:rsidR="00F24B10">
        <w:rPr>
          <w:rFonts w:ascii="Calibri" w:eastAsia="Calibri" w:hAnsi="Calibri" w:cs="Calibri"/>
          <w:b/>
          <w:bCs/>
          <w:sz w:val="40"/>
          <w:szCs w:val="40"/>
          <w:lang w:eastAsia="en-US" w:bidi="ar-SA"/>
        </w:rPr>
        <w:t>09</w:t>
      </w:r>
      <w:r w:rsidRPr="008D5FBB">
        <w:rPr>
          <w:rFonts w:ascii="Calibri" w:eastAsia="Calibri" w:hAnsi="Calibri" w:cs="Calibri"/>
          <w:b/>
          <w:bCs/>
          <w:sz w:val="40"/>
          <w:szCs w:val="40"/>
          <w:lang w:eastAsia="en-US" w:bidi="ar-SA"/>
        </w:rPr>
        <w:t xml:space="preserve"> </w:t>
      </w:r>
      <w:bookmarkEnd w:id="0"/>
      <w:bookmarkEnd w:id="5"/>
      <w:r w:rsidR="00CB70A1" w:rsidRPr="00E27CC2">
        <w:rPr>
          <w:rFonts w:ascii="Calibri" w:hAnsi="Calibri" w:cs="Calibri"/>
          <w:b/>
          <w:bCs/>
          <w:sz w:val="40"/>
          <w:szCs w:val="40"/>
          <w:highlight w:val="yellow"/>
        </w:rPr>
        <w:br w:type="page"/>
      </w:r>
    </w:p>
    <w:tbl>
      <w:tblPr>
        <w:tblW w:w="9639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05"/>
        <w:gridCol w:w="2853"/>
        <w:gridCol w:w="6081"/>
      </w:tblGrid>
      <w:tr w:rsidR="001C6DF7" w:rsidRPr="00E27CC2" w:rsidTr="001C6DF7">
        <w:trPr>
          <w:cantSplit/>
          <w:trHeight w:val="397"/>
          <w:tblHeader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C6DF7" w:rsidRPr="00E27CC2" w:rsidRDefault="001C6DF7">
            <w:pPr>
              <w:snapToGrid w:val="0"/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E27CC2">
              <w:rPr>
                <w:rFonts w:ascii="Calibri" w:hAnsi="Calibri" w:cs="Calibri"/>
                <w:sz w:val="20"/>
                <w:szCs w:val="20"/>
              </w:rPr>
              <w:t>OZN.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:rsidR="001C6DF7" w:rsidRPr="00E27CC2" w:rsidRDefault="001C6DF7">
            <w:pPr>
              <w:snapToGrid w:val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VZHLED (referenční obrázek)</w:t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8" w:space="0" w:color="000000"/>
              <w:right w:val="single" w:sz="24" w:space="0" w:color="000000"/>
            </w:tcBorders>
            <w:shd w:val="clear" w:color="auto" w:fill="auto"/>
            <w:vAlign w:val="center"/>
          </w:tcPr>
          <w:p w:rsidR="001C6DF7" w:rsidRPr="00E27CC2" w:rsidRDefault="001C6DF7">
            <w:pPr>
              <w:snapToGrid w:val="0"/>
              <w:jc w:val="center"/>
              <w:rPr>
                <w:rFonts w:ascii="Calibri" w:hAnsi="Calibri" w:cs="Calibri"/>
              </w:rPr>
            </w:pPr>
            <w:r w:rsidRPr="00E27CC2">
              <w:rPr>
                <w:rFonts w:ascii="Calibri" w:hAnsi="Calibri" w:cs="Calibri"/>
              </w:rPr>
              <w:t>POPIS</w:t>
            </w:r>
          </w:p>
        </w:tc>
      </w:tr>
      <w:tr w:rsidR="001C6DF7" w:rsidRPr="00E27CC2" w:rsidTr="001C6DF7">
        <w:trPr>
          <w:cantSplit/>
          <w:trHeight w:val="340"/>
        </w:trPr>
        <w:tc>
          <w:tcPr>
            <w:tcW w:w="9639" w:type="dxa"/>
            <w:gridSpan w:val="3"/>
            <w:tcBorders>
              <w:left w:val="single" w:sz="24" w:space="0" w:color="000000"/>
              <w:bottom w:val="single" w:sz="4" w:space="0" w:color="000000"/>
              <w:right w:val="single" w:sz="24" w:space="0" w:color="000000"/>
            </w:tcBorders>
            <w:shd w:val="clear" w:color="auto" w:fill="FBE4D5"/>
            <w:vAlign w:val="center"/>
          </w:tcPr>
          <w:p w:rsidR="001C6DF7" w:rsidRDefault="001C6DF7" w:rsidP="00430CB4">
            <w:pPr>
              <w:snapToGrid w:val="0"/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Podlahy – dlažba a povlakové krytiny</w:t>
            </w:r>
          </w:p>
        </w:tc>
      </w:tr>
      <w:tr w:rsidR="001C6DF7" w:rsidRPr="00E27CC2" w:rsidTr="001C6DF7">
        <w:trPr>
          <w:cantSplit/>
          <w:trHeight w:val="2700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1C6DF7" w:rsidP="00430CB4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F1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C44069" w:rsidP="00A17E1B">
            <w:pPr>
              <w:snapToGrid w:val="0"/>
              <w:rPr>
                <w:rFonts w:ascii="Calibri" w:hAnsi="Calibri" w:cs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224790</wp:posOffset>
                  </wp:positionH>
                  <wp:positionV relativeFrom="page">
                    <wp:posOffset>1394460</wp:posOffset>
                  </wp:positionV>
                  <wp:extent cx="1501140" cy="461010"/>
                  <wp:effectExtent l="0" t="0" r="0" b="0"/>
                  <wp:wrapNone/>
                  <wp:docPr id="1560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46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720215" cy="1736090"/>
                  <wp:effectExtent l="0" t="0" r="0" b="0"/>
                  <wp:wrapSquare wrapText="bothSides"/>
                  <wp:docPr id="1545" name="obrázek 1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263" r="117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215" cy="1736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</w:tcPr>
          <w:p w:rsidR="001C6DF7" w:rsidRDefault="001C6DF7" w:rsidP="00430CB4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Heterogenní podlahová krytina ze zátěžového vinylu, v roli, pokládka na vyrovnaný povrch (samonivelační stěrka), svařovaná</w:t>
            </w:r>
          </w:p>
          <w:p w:rsidR="001C6DF7" w:rsidRDefault="001C6DF7" w:rsidP="00A17E1B">
            <w:pPr>
              <w:numPr>
                <w:ilvl w:val="0"/>
                <w:numId w:val="3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světlý pohledový beton</w:t>
            </w:r>
          </w:p>
          <w:p w:rsidR="007C7C24" w:rsidRDefault="007C7C24" w:rsidP="00A17E1B">
            <w:pPr>
              <w:numPr>
                <w:ilvl w:val="0"/>
                <w:numId w:val="3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Podlahový navigační systém – pásky ze stejného materiálu, dekor černá/tmavě šedá</w:t>
            </w:r>
          </w:p>
          <w:p w:rsidR="001C6DF7" w:rsidRPr="007E3606" w:rsidRDefault="001C6DF7" w:rsidP="00430CB4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5E0C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min.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</w:t>
            </w:r>
            <w:r w:rsidRPr="007E3606">
              <w:rPr>
                <w:rFonts w:ascii="Calibri" w:hAnsi="Calibri" w:cs="Calibri"/>
              </w:rPr>
              <w:t>2,</w:t>
            </w:r>
            <w:r>
              <w:rPr>
                <w:rFonts w:ascii="Calibri" w:hAnsi="Calibri" w:cs="Calibri"/>
              </w:rPr>
              <w:t>3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(z toho nášlap min. 0,7 mm)</w:t>
            </w:r>
          </w:p>
          <w:p w:rsidR="001C6DF7" w:rsidRDefault="001C6DF7" w:rsidP="005E0C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Protiskluznost za mokra R10</w:t>
            </w:r>
          </w:p>
          <w:p w:rsidR="001C6DF7" w:rsidRDefault="001C6DF7" w:rsidP="005E0C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Odolnost proti opotřebení </w:t>
            </w:r>
            <w:r w:rsidRPr="007E3606">
              <w:rPr>
                <w:rFonts w:ascii="Calibri" w:hAnsi="Calibri" w:cs="Calibri"/>
              </w:rPr>
              <w:t>≤ 2</w:t>
            </w:r>
            <w:r>
              <w:rPr>
                <w:rFonts w:ascii="Calibri" w:hAnsi="Calibri" w:cs="Calibri"/>
              </w:rPr>
              <w:t>.2</w:t>
            </w:r>
            <w:r w:rsidRPr="007E3606">
              <w:rPr>
                <w:rFonts w:ascii="Calibri" w:hAnsi="Calibri" w:cs="Calibri"/>
              </w:rPr>
              <w:t xml:space="preserve"> mm</w:t>
            </w:r>
            <w:r w:rsidRPr="007E3606">
              <w:rPr>
                <w:rFonts w:ascii="Calibri" w:hAnsi="Calibri" w:cs="Calibri"/>
                <w:vertAlign w:val="superscript"/>
              </w:rPr>
              <w:t>3</w:t>
            </w:r>
          </w:p>
          <w:p w:rsidR="0014598E" w:rsidRDefault="0014598E" w:rsidP="005E0C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Odolnost proti nožičce nábytku</w:t>
            </w:r>
          </w:p>
          <w:p w:rsidR="001C6DF7" w:rsidRDefault="001C6DF7" w:rsidP="005E0C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Povrchová úprava odolná proti skvrnám</w:t>
            </w:r>
          </w:p>
          <w:p w:rsidR="001C6DF7" w:rsidRPr="004210C0" w:rsidRDefault="001C6DF7" w:rsidP="004210C0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Kročejový útlum </w:t>
            </w:r>
            <w:r w:rsidR="0014598E">
              <w:rPr>
                <w:rFonts w:ascii="Calibri" w:hAnsi="Calibri" w:cs="Calibri"/>
              </w:rPr>
              <w:t>10</w:t>
            </w:r>
            <w:r>
              <w:rPr>
                <w:rFonts w:ascii="Calibri" w:hAnsi="Calibri" w:cs="Calibri"/>
              </w:rPr>
              <w:t> dB</w:t>
            </w:r>
          </w:p>
        </w:tc>
      </w:tr>
      <w:tr w:rsidR="001C6DF7" w:rsidRPr="00E27CC2" w:rsidTr="001C6DF7">
        <w:trPr>
          <w:cantSplit/>
          <w:trHeight w:val="2799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1C6DF7" w:rsidP="00430CB4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</w:t>
            </w:r>
            <w:r w:rsidRPr="00E27CC2">
              <w:rPr>
                <w:rFonts w:ascii="Calibri" w:hAnsi="Calibri" w:cs="Calibri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C44069" w:rsidP="00A17E1B">
            <w:pPr>
              <w:snapToGrid w:val="0"/>
              <w:rPr>
                <w:rFonts w:ascii="Calibri" w:hAnsi="Calibri" w:cs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651072" behindDoc="1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714500" cy="1752600"/>
                  <wp:effectExtent l="0" t="0" r="0" b="0"/>
                  <wp:wrapSquare wrapText="bothSides"/>
                  <wp:docPr id="1546" name="obrázek 1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7459" b="65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</w:tcPr>
          <w:p w:rsidR="001C6DF7" w:rsidRDefault="001C6DF7" w:rsidP="00A17E1B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Heterogenní podlahová krytina ze zátěžového vinylu, v roli, pokládka na vyrovnaný povrch (samonivelační stěrka), svařovaná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dub přírodní</w:t>
            </w:r>
          </w:p>
          <w:p w:rsidR="001C6DF7" w:rsidRPr="007E3606" w:rsidRDefault="001C6DF7" w:rsidP="00A17E1B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min.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</w:t>
            </w:r>
            <w:r w:rsidRPr="007E3606">
              <w:rPr>
                <w:rFonts w:ascii="Calibri" w:hAnsi="Calibri" w:cs="Calibri"/>
              </w:rPr>
              <w:t>2,</w:t>
            </w:r>
            <w:r>
              <w:rPr>
                <w:rFonts w:ascii="Calibri" w:hAnsi="Calibri" w:cs="Calibri"/>
              </w:rPr>
              <w:t>3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(z toho nášlap min. 0,7 mm)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Protiskluznost za mokra R10</w:t>
            </w:r>
          </w:p>
          <w:p w:rsidR="001C6DF7" w:rsidRPr="0014598E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Odolnost proti opotřebení </w:t>
            </w:r>
            <w:r w:rsidRPr="007E3606">
              <w:rPr>
                <w:rFonts w:ascii="Calibri" w:hAnsi="Calibri" w:cs="Calibri"/>
              </w:rPr>
              <w:t>≤ 2</w:t>
            </w:r>
            <w:r>
              <w:rPr>
                <w:rFonts w:ascii="Calibri" w:hAnsi="Calibri" w:cs="Calibri"/>
              </w:rPr>
              <w:t>.2</w:t>
            </w:r>
            <w:r w:rsidRPr="007E3606">
              <w:rPr>
                <w:rFonts w:ascii="Calibri" w:hAnsi="Calibri" w:cs="Calibri"/>
              </w:rPr>
              <w:t xml:space="preserve"> mm</w:t>
            </w:r>
            <w:r w:rsidRPr="007E3606">
              <w:rPr>
                <w:rFonts w:ascii="Calibri" w:hAnsi="Calibri" w:cs="Calibri"/>
                <w:vertAlign w:val="superscript"/>
              </w:rPr>
              <w:t>3</w:t>
            </w:r>
          </w:p>
          <w:p w:rsidR="0014598E" w:rsidRPr="0014598E" w:rsidRDefault="0014598E" w:rsidP="001459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Odolnost proti nožičce nábytku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Povrchová úprava odolná proti skvrnám</w:t>
            </w:r>
          </w:p>
          <w:p w:rsidR="001C6DF7" w:rsidRPr="007E3606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Kročejový útlum </w:t>
            </w:r>
            <w:r w:rsidR="0014598E">
              <w:rPr>
                <w:rFonts w:ascii="Calibri" w:hAnsi="Calibri" w:cs="Calibri"/>
              </w:rPr>
              <w:t>10</w:t>
            </w:r>
            <w:r>
              <w:rPr>
                <w:rFonts w:ascii="Calibri" w:hAnsi="Calibri" w:cs="Calibri"/>
              </w:rPr>
              <w:t> dB</w:t>
            </w:r>
          </w:p>
          <w:p w:rsidR="001C6DF7" w:rsidRPr="00E27CC2" w:rsidRDefault="001C6DF7" w:rsidP="00430CB4">
            <w:pPr>
              <w:snapToGrid w:val="0"/>
              <w:jc w:val="center"/>
              <w:rPr>
                <w:rFonts w:ascii="Calibri" w:hAnsi="Calibri" w:cs="Calibri"/>
                <w:b/>
                <w:bCs/>
              </w:rPr>
            </w:pPr>
          </w:p>
        </w:tc>
      </w:tr>
      <w:tr w:rsidR="001C6DF7" w:rsidRPr="00E27CC2" w:rsidTr="001C6DF7">
        <w:trPr>
          <w:cantSplit/>
          <w:trHeight w:val="2801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1C6DF7" w:rsidP="00A17E1B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F3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C44069" w:rsidP="00A17E1B">
            <w:pPr>
              <w:snapToGrid w:val="0"/>
              <w:jc w:val="center"/>
              <w:rPr>
                <w:rFonts w:ascii="Calibri" w:hAnsi="Calibri" w:cs="Calibri"/>
                <w:highlight w:val="yellow"/>
              </w:rPr>
            </w:pPr>
            <w:r>
              <w:rPr>
                <w:noProof/>
              </w:rPr>
              <w:drawing>
                <wp:anchor distT="0" distB="0" distL="114300" distR="114300" simplePos="0" relativeHeight="251652096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725295" cy="1716405"/>
                  <wp:effectExtent l="0" t="0" r="0" b="0"/>
                  <wp:wrapSquare wrapText="bothSides"/>
                  <wp:docPr id="1547" name="obrázek 1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1716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</w:tcPr>
          <w:p w:rsidR="001C6DF7" w:rsidRDefault="001C6DF7" w:rsidP="00A17E1B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Heterogenní podlahová krytina ze zátěžového vinylu, lamelová nebo v roli, pokládka na vyrovnaný povrch (samonivelační stěrka)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dub přírodní</w:t>
            </w:r>
          </w:p>
          <w:p w:rsidR="001C6DF7" w:rsidRPr="007E3606" w:rsidRDefault="001C6DF7" w:rsidP="00A17E1B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min.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</w:t>
            </w:r>
            <w:r w:rsidRPr="007E3606">
              <w:rPr>
                <w:rFonts w:ascii="Calibri" w:hAnsi="Calibri" w:cs="Calibri"/>
              </w:rPr>
              <w:t>2,</w:t>
            </w:r>
            <w:r>
              <w:rPr>
                <w:rFonts w:ascii="Calibri" w:hAnsi="Calibri" w:cs="Calibri"/>
              </w:rPr>
              <w:t>3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(z toho nášlap min. 0,</w:t>
            </w:r>
            <w:r w:rsidR="0014598E">
              <w:rPr>
                <w:rFonts w:ascii="Calibri" w:hAnsi="Calibri" w:cs="Calibri"/>
              </w:rPr>
              <w:t>7</w:t>
            </w:r>
            <w:r>
              <w:rPr>
                <w:rFonts w:ascii="Calibri" w:hAnsi="Calibri" w:cs="Calibri"/>
              </w:rPr>
              <w:t xml:space="preserve"> mm)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Protiskluznost za mokra R10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Odolnost proti opotřebení </w:t>
            </w:r>
            <w:r w:rsidRPr="007E3606">
              <w:rPr>
                <w:rFonts w:ascii="Calibri" w:hAnsi="Calibri" w:cs="Calibri"/>
              </w:rPr>
              <w:t>≤ 2</w:t>
            </w:r>
            <w:r>
              <w:rPr>
                <w:rFonts w:ascii="Calibri" w:hAnsi="Calibri" w:cs="Calibri"/>
              </w:rPr>
              <w:t>.2</w:t>
            </w:r>
            <w:r w:rsidRPr="007E3606">
              <w:rPr>
                <w:rFonts w:ascii="Calibri" w:hAnsi="Calibri" w:cs="Calibri"/>
              </w:rPr>
              <w:t xml:space="preserve"> mm</w:t>
            </w:r>
            <w:r w:rsidRPr="007E3606">
              <w:rPr>
                <w:rFonts w:ascii="Calibri" w:hAnsi="Calibri" w:cs="Calibri"/>
                <w:vertAlign w:val="superscript"/>
              </w:rPr>
              <w:t>3</w:t>
            </w:r>
          </w:p>
          <w:p w:rsidR="0014598E" w:rsidRDefault="0014598E" w:rsidP="001459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Odolnost proti nožičce nábytku</w:t>
            </w:r>
          </w:p>
          <w:p w:rsidR="001C6DF7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Povrchová úprava odolná proti skvrnám</w:t>
            </w:r>
          </w:p>
          <w:p w:rsidR="001C6DF7" w:rsidRPr="007E3606" w:rsidRDefault="001C6DF7" w:rsidP="00A17E1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Kročejový útlum </w:t>
            </w:r>
            <w:r w:rsidR="0014598E">
              <w:rPr>
                <w:rFonts w:ascii="Calibri" w:hAnsi="Calibri" w:cs="Calibri"/>
              </w:rPr>
              <w:t>10</w:t>
            </w:r>
            <w:r>
              <w:rPr>
                <w:rFonts w:ascii="Calibri" w:hAnsi="Calibri" w:cs="Calibri"/>
              </w:rPr>
              <w:t> dB</w:t>
            </w:r>
          </w:p>
          <w:p w:rsidR="001C6DF7" w:rsidRPr="00E27CC2" w:rsidRDefault="001C6DF7" w:rsidP="00A17E1B">
            <w:pPr>
              <w:snapToGrid w:val="0"/>
              <w:jc w:val="center"/>
              <w:rPr>
                <w:rFonts w:ascii="Calibri" w:hAnsi="Calibri" w:cs="Calibri"/>
                <w:b/>
                <w:bCs/>
                <w:highlight w:val="yellow"/>
              </w:rPr>
            </w:pPr>
          </w:p>
        </w:tc>
      </w:tr>
      <w:tr w:rsidR="001C6DF7" w:rsidRPr="00E27CC2" w:rsidTr="001C6DF7">
        <w:trPr>
          <w:cantSplit/>
          <w:trHeight w:val="3251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F4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C44069" w:rsidP="00A17E1B">
            <w:pPr>
              <w:snapToGrid w:val="0"/>
              <w:jc w:val="center"/>
              <w:rPr>
                <w:rFonts w:ascii="Calibri" w:hAnsi="Calibri" w:cs="Calibri"/>
                <w:highlight w:val="yellow"/>
              </w:rPr>
            </w:pPr>
            <w:r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1734185" cy="1734185"/>
                  <wp:effectExtent l="0" t="0" r="0" b="0"/>
                  <wp:wrapSquare wrapText="bothSides"/>
                  <wp:docPr id="1548" name="obrázek 1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185" cy="173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</w:tcPr>
          <w:p w:rsidR="001C6DF7" w:rsidRDefault="001C6DF7" w:rsidP="007A6C9E">
            <w:pPr>
              <w:jc w:val="left"/>
              <w:rPr>
                <w:rFonts w:ascii="Calibri" w:hAnsi="Calibri" w:cs="Calibri"/>
              </w:rPr>
            </w:pPr>
            <w:r w:rsidRPr="0059228E">
              <w:rPr>
                <w:rFonts w:ascii="Calibri" w:hAnsi="Calibri" w:cs="Calibri"/>
              </w:rPr>
              <w:t>Keramická dlažba slinutá</w:t>
            </w:r>
            <w:r>
              <w:rPr>
                <w:rFonts w:ascii="Calibri" w:hAnsi="Calibri" w:cs="Calibri"/>
              </w:rPr>
              <w:t xml:space="preserve"> rektifikovaná</w:t>
            </w:r>
          </w:p>
          <w:p w:rsidR="001C6DF7" w:rsidRDefault="001C6DF7" w:rsidP="007A6C9E">
            <w:pPr>
              <w:numPr>
                <w:ilvl w:val="0"/>
                <w:numId w:val="2"/>
              </w:numPr>
              <w:jc w:val="lef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teraco, matný povrch</w:t>
            </w:r>
          </w:p>
          <w:p w:rsidR="001C6DF7" w:rsidRPr="00B56C64" w:rsidRDefault="001C6DF7" w:rsidP="007A6C9E">
            <w:pPr>
              <w:numPr>
                <w:ilvl w:val="0"/>
                <w:numId w:val="2"/>
              </w:numPr>
              <w:jc w:val="lef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Lepeno na cementové lepidlo, na vyrovnávací vrstvě a na stěrkové cementové hydroizolační stěrce (v prostorech namáhaných vlhkostí)</w:t>
            </w:r>
          </w:p>
          <w:p w:rsidR="001C6DF7" w:rsidRPr="007E3606" w:rsidRDefault="001C6DF7" w:rsidP="007A6C9E">
            <w:pPr>
              <w:jc w:val="left"/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7A6C9E">
            <w:pPr>
              <w:numPr>
                <w:ilvl w:val="0"/>
                <w:numId w:val="2"/>
              </w:numPr>
              <w:jc w:val="lef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Formát 600x600 mm,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10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</w:t>
            </w:r>
          </w:p>
          <w:p w:rsidR="001C6DF7" w:rsidRDefault="001C6DF7" w:rsidP="007A6C9E">
            <w:pPr>
              <w:numPr>
                <w:ilvl w:val="0"/>
                <w:numId w:val="2"/>
              </w:numPr>
              <w:jc w:val="lef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Protiskluznost za mokra R10</w:t>
            </w:r>
          </w:p>
          <w:p w:rsidR="001C6DF7" w:rsidRDefault="001C6DF7" w:rsidP="007A6C9E">
            <w:pPr>
              <w:numPr>
                <w:ilvl w:val="0"/>
                <w:numId w:val="2"/>
              </w:numPr>
              <w:jc w:val="lef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Barevná stálost</w:t>
            </w:r>
          </w:p>
          <w:p w:rsidR="001C6DF7" w:rsidRDefault="001C6DF7" w:rsidP="007A6C9E">
            <w:pPr>
              <w:numPr>
                <w:ilvl w:val="0"/>
                <w:numId w:val="2"/>
              </w:numPr>
              <w:jc w:val="left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Odolnost proti úklidovým prostředkům A</w:t>
            </w:r>
          </w:p>
          <w:p w:rsidR="001C6DF7" w:rsidRPr="00E27CC2" w:rsidRDefault="001C6DF7" w:rsidP="007A6C9E">
            <w:pPr>
              <w:snapToGrid w:val="0"/>
              <w:jc w:val="left"/>
              <w:rPr>
                <w:rFonts w:ascii="Calibri" w:hAnsi="Calibri" w:cs="Calibri"/>
                <w:b/>
                <w:bCs/>
                <w:highlight w:val="yellow"/>
              </w:rPr>
            </w:pPr>
          </w:p>
        </w:tc>
      </w:tr>
      <w:tr w:rsidR="001C6DF7" w:rsidRPr="00E27CC2" w:rsidTr="001C6DF7">
        <w:trPr>
          <w:cantSplit/>
          <w:trHeight w:val="3411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  <w:highlight w:val="yellow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lastRenderedPageBreak/>
              <w:t>F5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C44069" w:rsidP="00A17E1B">
            <w:pPr>
              <w:snapToGrid w:val="0"/>
              <w:jc w:val="center"/>
              <w:rPr>
                <w:rFonts w:ascii="Calibri" w:hAnsi="Calibri" w:cs="Calibri"/>
                <w:noProof/>
                <w:highlight w:val="yellow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margin">
                    <wp:posOffset>36195</wp:posOffset>
                  </wp:positionH>
                  <wp:positionV relativeFrom="margin">
                    <wp:posOffset>685165</wp:posOffset>
                  </wp:positionV>
                  <wp:extent cx="1674495" cy="431165"/>
                  <wp:effectExtent l="0" t="0" r="0" b="0"/>
                  <wp:wrapSquare wrapText="bothSides"/>
                  <wp:docPr id="1549" name="obrázek 1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4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4495" cy="431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59228E">
            <w:pPr>
              <w:rPr>
                <w:rFonts w:ascii="Calibri" w:hAnsi="Calibri" w:cs="Calibri"/>
              </w:rPr>
            </w:pPr>
            <w:r w:rsidRPr="0059228E">
              <w:rPr>
                <w:rFonts w:ascii="Calibri" w:hAnsi="Calibri" w:cs="Calibri"/>
              </w:rPr>
              <w:t>Keramická dlažba slinutá</w:t>
            </w:r>
            <w:r>
              <w:rPr>
                <w:rFonts w:ascii="Calibri" w:hAnsi="Calibri" w:cs="Calibri"/>
              </w:rPr>
              <w:t xml:space="preserve"> rektifikovaná, vhodná pro koupelny a pro komerční prostory</w:t>
            </w:r>
          </w:p>
          <w:p w:rsidR="001C6DF7" w:rsidRDefault="001C6DF7" w:rsidP="005922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světlé dřevo (bříza)</w:t>
            </w:r>
          </w:p>
          <w:p w:rsidR="001C6DF7" w:rsidRPr="00B56C64" w:rsidRDefault="001C6DF7" w:rsidP="00B56C64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Lepeno na cementové lepidlo, na vyrovnávací vrstvě a na stěrkové cementové hydroizolační stěrce (v prostorech namáhaných vlhkostí)</w:t>
            </w:r>
          </w:p>
          <w:p w:rsidR="001C6DF7" w:rsidRPr="007E3606" w:rsidRDefault="001C6DF7" w:rsidP="0059228E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5922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Formát cca 150x900 mm,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9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</w:t>
            </w:r>
          </w:p>
          <w:p w:rsidR="001C6DF7" w:rsidRDefault="001C6DF7" w:rsidP="005922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Protiskluznost za mokra R9A</w:t>
            </w:r>
          </w:p>
          <w:p w:rsidR="001C6DF7" w:rsidRDefault="001C6DF7" w:rsidP="005922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Barevná stálost</w:t>
            </w:r>
          </w:p>
          <w:p w:rsidR="001C6DF7" w:rsidRDefault="001C6DF7" w:rsidP="0059228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Odolnost proti úklidovým prostředkům A</w:t>
            </w:r>
          </w:p>
          <w:p w:rsidR="001C6DF7" w:rsidRPr="00E27CC2" w:rsidRDefault="001C6DF7" w:rsidP="00A17E1B">
            <w:pPr>
              <w:snapToGrid w:val="0"/>
              <w:jc w:val="center"/>
              <w:rPr>
                <w:rFonts w:ascii="Calibri" w:hAnsi="Calibri" w:cs="Calibri"/>
                <w:b/>
                <w:bCs/>
                <w:highlight w:val="yellow"/>
              </w:rPr>
            </w:pPr>
          </w:p>
        </w:tc>
      </w:tr>
      <w:tr w:rsidR="001C6DF7" w:rsidRPr="00E27CC2" w:rsidTr="001C6DF7">
        <w:trPr>
          <w:cantSplit/>
          <w:trHeight w:val="3945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F6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Default="00C44069" w:rsidP="002410E6">
            <w:pPr>
              <w:snapToGrid w:val="0"/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5168" behindDoc="0" locked="0" layoutInCell="1" allowOverlap="1">
                  <wp:simplePos x="0" y="0"/>
                  <wp:positionH relativeFrom="margin">
                    <wp:posOffset>10160</wp:posOffset>
                  </wp:positionH>
                  <wp:positionV relativeFrom="margin">
                    <wp:posOffset>850265</wp:posOffset>
                  </wp:positionV>
                  <wp:extent cx="1708785" cy="414655"/>
                  <wp:effectExtent l="0" t="0" r="0" b="0"/>
                  <wp:wrapSquare wrapText="bothSides"/>
                  <wp:docPr id="1550" name="obrázek 1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3301" b="4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785" cy="41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2410E6">
            <w:pPr>
              <w:rPr>
                <w:rFonts w:ascii="Calibri" w:hAnsi="Calibri" w:cs="Calibri"/>
              </w:rPr>
            </w:pPr>
            <w:r w:rsidRPr="0059228E">
              <w:rPr>
                <w:rFonts w:ascii="Calibri" w:hAnsi="Calibri" w:cs="Calibri"/>
              </w:rPr>
              <w:t>Keramická dlažba slinutá</w:t>
            </w:r>
            <w:r>
              <w:rPr>
                <w:rFonts w:ascii="Calibri" w:hAnsi="Calibri" w:cs="Calibri"/>
              </w:rPr>
              <w:t xml:space="preserve"> rektifikovaná, vhodná pro koupelny a pro komerční prostory</w:t>
            </w:r>
          </w:p>
          <w:p w:rsidR="001C6DF7" w:rsidRDefault="001C6DF7" w:rsidP="00B56C64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Lepeno na cementové lepidlo, na vyrovnávací vrstvě a na stěrkové cementové hydroizolační stěrce (v prostorech namáhaných vlhkostí)</w:t>
            </w:r>
          </w:p>
          <w:p w:rsidR="001C6DF7" w:rsidRDefault="001C6DF7" w:rsidP="002410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tmavé dřevo (kaštan)</w:t>
            </w:r>
          </w:p>
          <w:p w:rsidR="001C6DF7" w:rsidRPr="007E3606" w:rsidRDefault="001C6DF7" w:rsidP="002410E6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2410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Formát cca 150x900 mm,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9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</w:t>
            </w:r>
          </w:p>
          <w:p w:rsidR="001C6DF7" w:rsidRDefault="001C6DF7" w:rsidP="002410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Protiskluznost za mokra R9A</w:t>
            </w:r>
          </w:p>
          <w:p w:rsidR="001C6DF7" w:rsidRDefault="001C6DF7" w:rsidP="002410E6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Barevná stálost</w:t>
            </w:r>
          </w:p>
          <w:p w:rsidR="001C6DF7" w:rsidRPr="004210C0" w:rsidRDefault="001C6DF7" w:rsidP="004210C0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Odolnost proti úklidovým prostředkům A</w:t>
            </w:r>
          </w:p>
        </w:tc>
      </w:tr>
      <w:tr w:rsidR="001C6DF7" w:rsidRPr="00E27CC2" w:rsidTr="001C6DF7">
        <w:trPr>
          <w:cantSplit/>
          <w:trHeight w:val="3251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F7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Default="00C44069" w:rsidP="002410E6">
            <w:pPr>
              <w:snapToGrid w:val="0"/>
              <w:jc w:val="center"/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73660</wp:posOffset>
                      </wp:positionH>
                      <wp:positionV relativeFrom="paragraph">
                        <wp:posOffset>401955</wp:posOffset>
                      </wp:positionV>
                      <wp:extent cx="1569720" cy="1266825"/>
                      <wp:effectExtent l="19050" t="19050" r="40005" b="47625"/>
                      <wp:wrapNone/>
                      <wp:docPr id="1109996816" name="Rectangle 15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69720" cy="1266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A5A5A5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525252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0C23A6" id="Rectangle 1557" o:spid="_x0000_s1026" style="position:absolute;margin-left:5.8pt;margin-top:31.65pt;width:123.6pt;height:99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" fillcolor="#a5a5a5" strokecolor="#f2f2f2" strokeweight="3pt">
                      <v:shadow on="t" color="#525252" opacity=".5" offset="1pt"/>
                    </v:rect>
                  </w:pict>
                </mc:Fallback>
              </mc:AlternateContent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  <w:vAlign w:val="center"/>
          </w:tcPr>
          <w:p w:rsidR="001C6DF7" w:rsidRPr="0077681F" w:rsidRDefault="001C6DF7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 xml:space="preserve">Epoxidový podlahový </w:t>
            </w:r>
            <w:r w:rsidR="0069545C" w:rsidRPr="0077681F">
              <w:rPr>
                <w:rFonts w:ascii="Calibri" w:hAnsi="Calibri" w:cs="Calibri"/>
              </w:rPr>
              <w:t>nátěr: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>• příprava podkladu broušením diamantovým segmentem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>• oprava lokálních poruch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>• přebroušení opravených ploch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 xml:space="preserve">• penetrace povrchu epoxidovou pryskyřicí s posypem křemičitým pískem 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>• metakrylátová (epoxidová) pryskyřice se vsypem křemičitého písku zrnitosti 0,2-0,8 mm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>• přebroušení povrchu</w:t>
            </w:r>
          </w:p>
          <w:p w:rsidR="0069545C" w:rsidRPr="0077681F" w:rsidRDefault="0069545C" w:rsidP="0069545C">
            <w:pPr>
              <w:rPr>
                <w:rFonts w:ascii="Calibri" w:hAnsi="Calibri" w:cs="Calibri"/>
              </w:rPr>
            </w:pPr>
            <w:r w:rsidRPr="0077681F">
              <w:rPr>
                <w:rFonts w:ascii="Calibri" w:hAnsi="Calibri" w:cs="Calibri"/>
              </w:rPr>
              <w:t>• finální povrchová úprava epoxidovým silnovrstvým popř. dvojitým nátěrem</w:t>
            </w:r>
          </w:p>
        </w:tc>
      </w:tr>
      <w:tr w:rsidR="001C6DF7" w:rsidRPr="00E27CC2" w:rsidTr="001C6DF7">
        <w:trPr>
          <w:cantSplit/>
          <w:trHeight w:val="3251"/>
        </w:trPr>
        <w:tc>
          <w:tcPr>
            <w:tcW w:w="705" w:type="dxa"/>
            <w:tcBorders>
              <w:left w:val="single" w:sz="2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F8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Default="00C44069" w:rsidP="002410E6">
            <w:pPr>
              <w:snapToGrid w:val="0"/>
              <w:jc w:val="center"/>
              <w:rPr>
                <w:noProof/>
              </w:rPr>
            </w:pPr>
            <w:r w:rsidRPr="0094745B">
              <w:rPr>
                <w:noProof/>
              </w:rPr>
              <w:drawing>
                <wp:inline distT="0" distB="0" distL="0" distR="0">
                  <wp:extent cx="1724025" cy="1562100"/>
                  <wp:effectExtent l="0" t="0" r="0" b="0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2410E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Čistící zóna – rohož ze 100% polypropylenu zataveného do PVC podkladu, výška 13-16 mm</w:t>
            </w:r>
          </w:p>
          <w:p w:rsidR="001C6DF7" w:rsidRDefault="001C6DF7" w:rsidP="00042347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Barva černá/šedá – dle investora</w:t>
            </w:r>
          </w:p>
          <w:p w:rsidR="001C6DF7" w:rsidRDefault="001C6DF7" w:rsidP="00042347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Pro prostory s velkým pohybem lidí</w:t>
            </w:r>
          </w:p>
          <w:p w:rsidR="001C6DF7" w:rsidRDefault="001C6DF7" w:rsidP="00042347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Umístěno v 1.01 Zádveří – vyříznout na míru podle tvaru a rozměru místnosti, volně položeno mezi stěny a dveře</w:t>
            </w:r>
          </w:p>
          <w:p w:rsidR="001C6DF7" w:rsidRDefault="001C6DF7" w:rsidP="00042347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Podlaha pod rohoží bude vyspravena vyrovnávací stěrkou</w:t>
            </w:r>
          </w:p>
        </w:tc>
      </w:tr>
      <w:tr w:rsidR="001C6DF7" w:rsidRPr="00E27CC2" w:rsidTr="001C6DF7">
        <w:trPr>
          <w:cantSplit/>
          <w:trHeight w:val="340"/>
        </w:trPr>
        <w:tc>
          <w:tcPr>
            <w:tcW w:w="9639" w:type="dxa"/>
            <w:gridSpan w:val="3"/>
            <w:tcBorders>
              <w:left w:val="single" w:sz="24" w:space="0" w:color="000000"/>
              <w:bottom w:val="single" w:sz="4" w:space="0" w:color="000000"/>
              <w:right w:val="single" w:sz="24" w:space="0" w:color="000000"/>
            </w:tcBorders>
            <w:shd w:val="clear" w:color="auto" w:fill="FBE4D5"/>
            <w:vAlign w:val="center"/>
          </w:tcPr>
          <w:p w:rsidR="001C6DF7" w:rsidRDefault="001C6DF7" w:rsidP="002410E6">
            <w:pPr>
              <w:snapToGrid w:val="0"/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lastRenderedPageBreak/>
              <w:t>Stěny – obklady, malby, stěrky a omítky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E27CC2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W1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C6DF7" w:rsidRPr="00E27CC2" w:rsidRDefault="00C44069" w:rsidP="002410E6">
            <w:pPr>
              <w:snapToGrid w:val="0"/>
              <w:jc w:val="center"/>
              <w:rPr>
                <w:rFonts w:ascii="Calibri" w:hAnsi="Calibri" w:cs="Calibri"/>
              </w:rPr>
            </w:pPr>
            <w:r>
              <w:rPr>
                <w:noProof/>
              </w:rPr>
              <w:drawing>
                <wp:anchor distT="0" distB="0" distL="114300" distR="114300" simplePos="0" relativeHeight="251656192" behindDoc="0" locked="0" layoutInCell="1" allowOverlap="1">
                  <wp:simplePos x="0" y="0"/>
                  <wp:positionH relativeFrom="margin">
                    <wp:posOffset>94615</wp:posOffset>
                  </wp:positionH>
                  <wp:positionV relativeFrom="margin">
                    <wp:posOffset>257810</wp:posOffset>
                  </wp:positionV>
                  <wp:extent cx="1545590" cy="1176655"/>
                  <wp:effectExtent l="19050" t="19050" r="0" b="4445"/>
                  <wp:wrapSquare wrapText="bothSides"/>
                  <wp:docPr id="155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590" cy="11766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C6DF7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000000"/>
              <w:right w:val="single" w:sz="24" w:space="0" w:color="000000"/>
            </w:tcBorders>
            <w:shd w:val="clear" w:color="auto" w:fill="auto"/>
          </w:tcPr>
          <w:p w:rsidR="001C6DF7" w:rsidRDefault="001C6DF7" w:rsidP="002410E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Keramický obklad rektifikovaný, vhodný pro koupelny a pro komerční prostory</w:t>
            </w:r>
          </w:p>
          <w:p w:rsidR="001C6DF7" w:rsidRDefault="001C6DF7" w:rsidP="0042426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Dekor bílá hladká, </w:t>
            </w:r>
          </w:p>
          <w:p w:rsidR="001C6DF7" w:rsidRDefault="001C6DF7" w:rsidP="00B56C64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Na vnitřní jádrové vápenocementové omítce, tl. vrstvy 20 mm (pro nové kce; u stávajících kcí nalepit na stávající očištěnou a napenetrovanou omítku)</w:t>
            </w:r>
          </w:p>
          <w:p w:rsidR="001C6DF7" w:rsidRDefault="001C6DF7" w:rsidP="00B56C64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Lepeno na cementové lepidlo a na stěrkové cementové hydroizolační stěrce (v prostorech namáhaných vlhkostí)</w:t>
            </w:r>
          </w:p>
          <w:p w:rsidR="001C6DF7" w:rsidRPr="007E3606" w:rsidRDefault="001C6DF7" w:rsidP="0042426B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42426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Formát min. 300x250 mm,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7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</w:t>
            </w:r>
          </w:p>
          <w:p w:rsidR="001C6DF7" w:rsidRDefault="001C6DF7" w:rsidP="0042426B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Barevná stálost</w:t>
            </w:r>
          </w:p>
          <w:p w:rsidR="001C6DF7" w:rsidRPr="00E27CC2" w:rsidRDefault="001C6DF7" w:rsidP="003836F1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Odolnost proti úklidovým prostředkům A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E27CC2" w:rsidRDefault="001C6DF7" w:rsidP="005A16D3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W2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E27CC2" w:rsidRDefault="00C44069" w:rsidP="002410E6">
            <w:pPr>
              <w:snapToGrid w:val="0"/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margin">
                    <wp:posOffset>-6985</wp:posOffset>
                  </wp:positionH>
                  <wp:positionV relativeFrom="margin">
                    <wp:posOffset>64770</wp:posOffset>
                  </wp:positionV>
                  <wp:extent cx="1734185" cy="1734185"/>
                  <wp:effectExtent l="0" t="0" r="0" b="0"/>
                  <wp:wrapSquare wrapText="bothSides"/>
                  <wp:docPr id="1552" name="obrázek 1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185" cy="1734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</w:tcPr>
          <w:p w:rsidR="001C6DF7" w:rsidRDefault="001C6DF7" w:rsidP="00942DF8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Keramický obklad rektifikovaný, vhodný pro koupelny a pro komerční prostory</w:t>
            </w:r>
          </w:p>
          <w:p w:rsidR="001C6DF7" w:rsidRDefault="001C6DF7" w:rsidP="00942DF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teraco, matný povrch (stejný jako F.04)</w:t>
            </w:r>
          </w:p>
          <w:p w:rsidR="001C6DF7" w:rsidRDefault="001C6DF7" w:rsidP="00942DF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Na vnitřní jádrové vápenocementové omítce, tl. vrstvy 20 mm (nová nebo původní)</w:t>
            </w:r>
          </w:p>
          <w:p w:rsidR="001C6DF7" w:rsidRDefault="001C6DF7" w:rsidP="00942DF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Lepeno na cementové lepidlo a na stěrkové cementové hydroizolační stěrce (v prostorech namáhaných vlhkostí)</w:t>
            </w:r>
          </w:p>
          <w:p w:rsidR="001C6DF7" w:rsidRPr="007E3606" w:rsidRDefault="001C6DF7" w:rsidP="00942DF8">
            <w:pPr>
              <w:rPr>
                <w:rFonts w:ascii="Calibri" w:hAnsi="Calibri" w:cs="Calibri"/>
                <w:u w:val="single"/>
              </w:rPr>
            </w:pPr>
            <w:r>
              <w:rPr>
                <w:rFonts w:ascii="Calibri" w:hAnsi="Calibri" w:cs="Calibri"/>
                <w:u w:val="single"/>
              </w:rPr>
              <w:t>Požadované vlastnosti:</w:t>
            </w:r>
          </w:p>
          <w:p w:rsidR="001C6DF7" w:rsidRDefault="001C6DF7" w:rsidP="00942DF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Formát 600x600 mm, t</w:t>
            </w:r>
            <w:r w:rsidRPr="007E3606">
              <w:rPr>
                <w:rFonts w:ascii="Calibri" w:hAnsi="Calibri" w:cs="Calibri"/>
              </w:rPr>
              <w:t>l.</w:t>
            </w:r>
            <w:r>
              <w:rPr>
                <w:rFonts w:ascii="Calibri" w:hAnsi="Calibri" w:cs="Calibri"/>
              </w:rPr>
              <w:t> min. 7</w:t>
            </w:r>
            <w:r w:rsidRPr="007E3606">
              <w:rPr>
                <w:rFonts w:ascii="Calibri" w:hAnsi="Calibri" w:cs="Calibri"/>
              </w:rPr>
              <w:t> mm</w:t>
            </w:r>
            <w:r>
              <w:rPr>
                <w:rFonts w:ascii="Calibri" w:hAnsi="Calibri" w:cs="Calibri"/>
              </w:rPr>
              <w:t xml:space="preserve"> </w:t>
            </w:r>
          </w:p>
          <w:p w:rsidR="001C6DF7" w:rsidRDefault="001C6DF7" w:rsidP="00942DF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Barevná stálost</w:t>
            </w:r>
          </w:p>
          <w:p w:rsidR="001C6DF7" w:rsidRPr="00E27CC2" w:rsidRDefault="001C6DF7" w:rsidP="003836F1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Odolnost proti úklidovým prostředkům A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2410E6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W3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C44069" w:rsidP="002410E6">
            <w:pPr>
              <w:snapToGrid w:val="0"/>
              <w:jc w:val="center"/>
              <w:rPr>
                <w:rFonts w:ascii="Calibri" w:hAnsi="Calibri" w:cs="Calibri"/>
                <w:noProof/>
              </w:rPr>
            </w:pPr>
            <w:r w:rsidRPr="00713B27">
              <w:rPr>
                <w:noProof/>
              </w:rPr>
              <w:drawing>
                <wp:inline distT="0" distB="0" distL="0" distR="0">
                  <wp:extent cx="1724025" cy="1304925"/>
                  <wp:effectExtent l="0" t="0" r="0" b="0"/>
                  <wp:docPr id="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</w:tcPr>
          <w:p w:rsidR="001C6DF7" w:rsidRDefault="001C6DF7" w:rsidP="00942DF8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Obklad z betonu nebo sádry, na lepidlo</w:t>
            </w:r>
          </w:p>
          <w:p w:rsidR="001C6DF7" w:rsidRDefault="001C6DF7" w:rsidP="008A1C38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bílá cihla, šedé spárování</w:t>
            </w:r>
          </w:p>
          <w:p w:rsidR="001C6DF7" w:rsidRPr="003836F1" w:rsidRDefault="001C6DF7" w:rsidP="003836F1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Na vnitřní jádrové vápenocementové omítce, tl. vrstvy 20 mm (pro nové kce; u stávajících kcí nalepit na stávající očištěnou a napenetrovanou omítku)</w:t>
            </w:r>
          </w:p>
        </w:tc>
      </w:tr>
      <w:tr w:rsidR="001C6DF7" w:rsidRPr="00E27CC2" w:rsidTr="001C6DF7">
        <w:trPr>
          <w:cantSplit/>
          <w:trHeight w:val="2009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2410E6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W4</w:t>
            </w:r>
          </w:p>
        </w:tc>
        <w:tc>
          <w:tcPr>
            <w:tcW w:w="2853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713B27" w:rsidRDefault="00C44069" w:rsidP="002410E6">
            <w:pPr>
              <w:snapToGrid w:val="0"/>
              <w:jc w:val="center"/>
              <w:rPr>
                <w:noProof/>
              </w:rPr>
            </w:pPr>
            <w:r w:rsidRPr="00713B27">
              <w:rPr>
                <w:noProof/>
              </w:rPr>
              <w:drawing>
                <wp:inline distT="0" distB="0" distL="0" distR="0">
                  <wp:extent cx="1724025" cy="1247775"/>
                  <wp:effectExtent l="0" t="0" r="0" b="0"/>
                  <wp:docPr id="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1" w:type="dxa"/>
            <w:tcBorders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</w:tcPr>
          <w:p w:rsidR="001C6DF7" w:rsidRDefault="001C6DF7" w:rsidP="00942DF8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Lamelový akustický panel, použitý pro obklad stěn. </w:t>
            </w:r>
          </w:p>
          <w:p w:rsidR="001C6DF7" w:rsidRDefault="001C6DF7" w:rsidP="007C0075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Materiál MDF + dýha</w:t>
            </w:r>
          </w:p>
          <w:p w:rsidR="001C6DF7" w:rsidRDefault="001C6DF7" w:rsidP="007C0075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dub přírodní (nebo podobný)</w:t>
            </w:r>
          </w:p>
          <w:p w:rsidR="001C6DF7" w:rsidRDefault="001C6DF7" w:rsidP="007C0075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Černý podklad</w:t>
            </w:r>
          </w:p>
          <w:p w:rsidR="001C6DF7" w:rsidRPr="00E27CC2" w:rsidRDefault="001C6DF7" w:rsidP="003836F1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Na vnitřní dvouvrstvé vápenocementové omítce, tl. vrstvy 20 mm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E27CC2" w:rsidRDefault="001C6DF7" w:rsidP="002410E6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lastRenderedPageBreak/>
              <w:t>W5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E27CC2" w:rsidRDefault="00C44069" w:rsidP="002410E6">
            <w:pPr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71120</wp:posOffset>
                      </wp:positionV>
                      <wp:extent cx="1595755" cy="1552575"/>
                      <wp:effectExtent l="13970" t="5080" r="9525" b="13970"/>
                      <wp:wrapNone/>
                      <wp:docPr id="1383678238" name="Rectangle 1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5755" cy="155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7626B6A" id="Rectangle 1553" o:spid="_x0000_s1026" style="position:absolute;margin-left:6.15pt;margin-top:5.6pt;width:125.65pt;height:122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"/>
                  </w:pict>
                </mc:Fallback>
              </mc:AlternateContent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2410E6">
            <w:pPr>
              <w:rPr>
                <w:rFonts w:ascii="Calibri" w:hAnsi="Calibri" w:cs="Calibri"/>
              </w:rPr>
            </w:pPr>
            <w:r w:rsidRPr="00942DF8">
              <w:rPr>
                <w:rFonts w:ascii="Calibri" w:hAnsi="Calibri" w:cs="Calibri"/>
              </w:rPr>
              <w:t xml:space="preserve">Malba </w:t>
            </w:r>
            <w:r>
              <w:rPr>
                <w:rFonts w:ascii="Calibri" w:hAnsi="Calibri" w:cs="Calibri"/>
              </w:rPr>
              <w:t>disperzní interiérová, se zvýšenou odolností proti otěru, na novém štuku/na SDK stěně, barva bílá</w:t>
            </w:r>
          </w:p>
          <w:p w:rsidR="001C6DF7" w:rsidRPr="002A69A8" w:rsidRDefault="001C6DF7" w:rsidP="002A69A8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W1a) Původní kce, na stávající omítce – oškrabat původní malbu, původní omítku zdrsnit a napenetrovat</w:t>
            </w:r>
          </w:p>
          <w:p w:rsidR="001C6DF7" w:rsidRPr="002A69A8" w:rsidRDefault="001C6DF7" w:rsidP="002A69A8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 xml:space="preserve">W1b) Nové kce – na vnitřní dvouvrstvé vápenocementové omítce, tl. vrstvy 20 mm 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C55F34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W6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C44069" w:rsidP="00C55F34">
            <w:pPr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-16510</wp:posOffset>
                  </wp:positionH>
                  <wp:positionV relativeFrom="margin">
                    <wp:posOffset>88265</wp:posOffset>
                  </wp:positionV>
                  <wp:extent cx="1725295" cy="1544320"/>
                  <wp:effectExtent l="0" t="0" r="0" b="0"/>
                  <wp:wrapSquare wrapText="bothSides"/>
                  <wp:docPr id="155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295" cy="154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4210C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Dekorativní interiérový nátěr/stěrka, efekt hrubého betonu</w:t>
            </w:r>
          </w:p>
          <w:p w:rsidR="001C6DF7" w:rsidRPr="002A69A8" w:rsidRDefault="001C6DF7" w:rsidP="004210C0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W6a) Původní kce, na stávající omítce – oškrabat původní malbu, původní omítku zdrsnit a napenetrovat</w:t>
            </w:r>
          </w:p>
          <w:p w:rsidR="001C6DF7" w:rsidRPr="00E27CC2" w:rsidRDefault="001C6DF7" w:rsidP="004210C0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W6b) Nové kce – na vnitřní dvouvrstvé vápenocementové omítce, tl. vrstvy 20 mm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C55F34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W7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C44069" w:rsidP="00C55F34">
            <w:pPr>
              <w:rPr>
                <w:rFonts w:ascii="Calibri" w:hAnsi="Calibri" w:cs="Calibri"/>
                <w:b/>
                <w:bCs/>
                <w:noProof/>
              </w:rPr>
            </w:pPr>
            <w:r w:rsidRPr="00685358">
              <w:rPr>
                <w:noProof/>
              </w:rPr>
              <w:drawing>
                <wp:inline distT="0" distB="0" distL="0" distR="0">
                  <wp:extent cx="1724025" cy="1781175"/>
                  <wp:effectExtent l="0" t="0" r="0" b="0"/>
                  <wp:docPr id="4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C55F34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Tenkovrstvá probarvená silikonová omítka</w:t>
            </w:r>
          </w:p>
          <w:p w:rsidR="001C6DF7" w:rsidRDefault="001C6DF7" w:rsidP="000710C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Zrnitost 1,5 mm</w:t>
            </w:r>
          </w:p>
          <w:p w:rsidR="001C6DF7" w:rsidRDefault="001C6DF7" w:rsidP="000710C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Na vyztužený lepící stěrkový tmel a s tepelnou izolací z EPS</w:t>
            </w:r>
          </w:p>
          <w:p w:rsidR="001C6DF7" w:rsidRDefault="001C6DF7" w:rsidP="000710CE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V místě dozdívek a zapravení nových oken</w:t>
            </w:r>
          </w:p>
          <w:p w:rsidR="001C6DF7" w:rsidRPr="00E27CC2" w:rsidRDefault="001C6DF7" w:rsidP="007A6C9E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 xml:space="preserve">Barvu omítky a tloušťku EPS zvolit dle stávajícího stavu  </w:t>
            </w:r>
          </w:p>
        </w:tc>
      </w:tr>
      <w:tr w:rsidR="001C6DF7" w:rsidRPr="00E27CC2" w:rsidTr="001C6DF7">
        <w:trPr>
          <w:cantSplit/>
          <w:trHeight w:val="429"/>
        </w:trPr>
        <w:tc>
          <w:tcPr>
            <w:tcW w:w="9639" w:type="dxa"/>
            <w:gridSpan w:val="3"/>
            <w:tcBorders>
              <w:top w:val="single" w:sz="4" w:space="0" w:color="auto"/>
              <w:left w:val="single" w:sz="24" w:space="0" w:color="000000"/>
              <w:bottom w:val="single" w:sz="4" w:space="0" w:color="auto"/>
              <w:right w:val="single" w:sz="24" w:space="0" w:color="000000"/>
            </w:tcBorders>
            <w:shd w:val="clear" w:color="auto" w:fill="FBE4D5"/>
            <w:vAlign w:val="center"/>
          </w:tcPr>
          <w:p w:rsidR="001C6DF7" w:rsidRDefault="001C6DF7" w:rsidP="007A6C9E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Stropy – malby a podhledy</w:t>
            </w:r>
          </w:p>
        </w:tc>
      </w:tr>
      <w:tr w:rsidR="001C6DF7" w:rsidRPr="00E27CC2" w:rsidTr="001C6DF7">
        <w:trPr>
          <w:cantSplit/>
          <w:trHeight w:val="2126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7A6C9E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C1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Pr="00685358" w:rsidRDefault="00C44069" w:rsidP="007A6C9E">
            <w:pPr>
              <w:rPr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79375</wp:posOffset>
                      </wp:positionH>
                      <wp:positionV relativeFrom="paragraph">
                        <wp:posOffset>58420</wp:posOffset>
                      </wp:positionV>
                      <wp:extent cx="1602105" cy="1266825"/>
                      <wp:effectExtent l="5715" t="8890" r="11430" b="10160"/>
                      <wp:wrapNone/>
                      <wp:docPr id="1049134675" name="Rectangle 1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02105" cy="1266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4709C3" id="Rectangle 1556" o:spid="_x0000_s1026" style="position:absolute;margin-left:6.25pt;margin-top:4.6pt;width:126.15pt;height:99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"/>
                  </w:pict>
                </mc:Fallback>
              </mc:AlternateContent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4210C0">
            <w:pPr>
              <w:rPr>
                <w:rFonts w:ascii="Calibri" w:hAnsi="Calibri" w:cs="Calibri"/>
              </w:rPr>
            </w:pPr>
            <w:r w:rsidRPr="00942DF8">
              <w:rPr>
                <w:rFonts w:ascii="Calibri" w:hAnsi="Calibri" w:cs="Calibri"/>
              </w:rPr>
              <w:t xml:space="preserve">Malba </w:t>
            </w:r>
            <w:r>
              <w:rPr>
                <w:rFonts w:ascii="Calibri" w:hAnsi="Calibri" w:cs="Calibri"/>
              </w:rPr>
              <w:t>disperzní interiérová, na novém štuku, barva bílá</w:t>
            </w:r>
          </w:p>
          <w:p w:rsidR="001C6DF7" w:rsidRPr="004210C0" w:rsidRDefault="001C6DF7" w:rsidP="004210C0">
            <w:pPr>
              <w:numPr>
                <w:ilvl w:val="0"/>
                <w:numId w:val="2"/>
              </w:numPr>
              <w:snapToGrid w:val="0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</w:rPr>
              <w:t>Původní kce, na stávající omítce – oškrabat původní malbu, původní omítku zdrsnit a napenetrovat</w:t>
            </w:r>
          </w:p>
        </w:tc>
      </w:tr>
      <w:tr w:rsidR="001C6DF7" w:rsidRPr="00E27CC2" w:rsidTr="001C6DF7">
        <w:trPr>
          <w:cantSplit/>
          <w:trHeight w:val="2128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3836F1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C2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C44069" w:rsidP="003836F1">
            <w:pPr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76200</wp:posOffset>
                      </wp:positionH>
                      <wp:positionV relativeFrom="paragraph">
                        <wp:posOffset>56515</wp:posOffset>
                      </wp:positionV>
                      <wp:extent cx="1595755" cy="1205230"/>
                      <wp:effectExtent l="12065" t="10795" r="11430" b="12700"/>
                      <wp:wrapNone/>
                      <wp:docPr id="1053349698" name="Rectangle 15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5755" cy="12052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2B6614" id="Rectangle 1555" o:spid="_x0000_s1026" style="position:absolute;margin-left:6pt;margin-top:4.45pt;width:125.65pt;height:94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"/>
                  </w:pict>
                </mc:Fallback>
              </mc:AlternateContent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041BF1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SDK podhled na systémovém ocelovém roštu</w:t>
            </w:r>
          </w:p>
          <w:p w:rsidR="001C6DF7" w:rsidRDefault="001C6DF7" w:rsidP="003836F1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C2.1 – stavební SDK desky tl. 12,5 mm</w:t>
            </w:r>
          </w:p>
          <w:p w:rsidR="001C6DF7" w:rsidRDefault="001C6DF7" w:rsidP="003836F1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C2.2 – impregnované SDK desky</w:t>
            </w:r>
          </w:p>
          <w:p w:rsidR="001C6DF7" w:rsidRDefault="001C6DF7" w:rsidP="00041BF1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 w:rsidRPr="00041BF1">
              <w:rPr>
                <w:rFonts w:ascii="Calibri" w:hAnsi="Calibri" w:cs="Calibri"/>
              </w:rPr>
              <w:t xml:space="preserve">Malba disperzní interiérová, </w:t>
            </w:r>
            <w:r>
              <w:rPr>
                <w:rFonts w:ascii="Calibri" w:hAnsi="Calibri" w:cs="Calibri"/>
              </w:rPr>
              <w:t>b</w:t>
            </w:r>
            <w:r w:rsidRPr="00041BF1">
              <w:rPr>
                <w:rFonts w:ascii="Calibri" w:hAnsi="Calibri" w:cs="Calibri"/>
              </w:rPr>
              <w:t>arva bílá</w:t>
            </w:r>
          </w:p>
          <w:p w:rsidR="001C6DF7" w:rsidRPr="00041BF1" w:rsidRDefault="001C6DF7" w:rsidP="00041BF1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SV 2950 nebo 2600 mm</w:t>
            </w:r>
          </w:p>
          <w:p w:rsidR="001C6DF7" w:rsidRPr="00942DF8" w:rsidRDefault="001C6DF7" w:rsidP="00041BF1">
            <w:pPr>
              <w:ind w:left="720"/>
              <w:rPr>
                <w:rFonts w:ascii="Calibri" w:hAnsi="Calibri" w:cs="Calibri"/>
              </w:rPr>
            </w:pP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3836F1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lastRenderedPageBreak/>
              <w:t>C3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C44069" w:rsidP="003836F1">
            <w:pPr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485775</wp:posOffset>
                      </wp:positionH>
                      <wp:positionV relativeFrom="paragraph">
                        <wp:posOffset>476885</wp:posOffset>
                      </wp:positionV>
                      <wp:extent cx="1157605" cy="1144905"/>
                      <wp:effectExtent l="12065" t="10795" r="11430" b="6350"/>
                      <wp:wrapNone/>
                      <wp:docPr id="2061544996" name="Rectangle 15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57605" cy="11449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158B28" id="Rectangle 1559" o:spid="_x0000_s1026" style="position:absolute;margin-left:38.25pt;margin-top:37.55pt;width:91.15pt;height:90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"/>
                  </w:pict>
                </mc:Fallback>
              </mc:AlternateContent>
            </w:r>
            <w:r>
              <w:rPr>
                <w:rFonts w:ascii="Calibri" w:hAnsi="Calibri" w:cs="Calibr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44450</wp:posOffset>
                      </wp:positionH>
                      <wp:positionV relativeFrom="paragraph">
                        <wp:posOffset>70485</wp:posOffset>
                      </wp:positionV>
                      <wp:extent cx="1595755" cy="1552575"/>
                      <wp:effectExtent l="8890" t="13970" r="14605" b="14605"/>
                      <wp:wrapNone/>
                      <wp:docPr id="545347710" name="Rectangle 15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95755" cy="15525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272727"/>
                              </a:solidFill>
                              <a:ln w="127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28398" dir="3806097" algn="ctr" rotWithShape="0">
                                        <a:srgbClr val="7F7F7F">
                                          <a:alpha val="50000"/>
                                        </a:srgbClr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A7DE10" id="Rectangle 1558" o:spid="_x0000_s1026" style="position:absolute;margin-left:3.5pt;margin-top:5.55pt;width:125.65pt;height:122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" fillcolor="#272727" strokecolor="#f2f2f2" strokeweight="1pt">
                      <v:shadow color="#7f7f7f" opacity=".5" offset="1pt"/>
                    </v:rect>
                  </w:pict>
                </mc:Fallback>
              </mc:AlternateContent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Pr="00B8127A" w:rsidRDefault="001C6DF7" w:rsidP="003E3C76">
            <w:pPr>
              <w:rPr>
                <w:rFonts w:ascii="Calibri" w:hAnsi="Calibri" w:cs="Calibri"/>
                <w:b/>
                <w:bCs/>
              </w:rPr>
            </w:pPr>
            <w:r w:rsidRPr="00942DF8">
              <w:rPr>
                <w:rFonts w:ascii="Calibri" w:hAnsi="Calibri" w:cs="Calibri"/>
              </w:rPr>
              <w:t xml:space="preserve">Malba </w:t>
            </w:r>
            <w:r>
              <w:rPr>
                <w:rFonts w:ascii="Calibri" w:hAnsi="Calibri" w:cs="Calibri"/>
              </w:rPr>
              <w:t>disperzní interiérová černá</w:t>
            </w:r>
          </w:p>
          <w:p w:rsidR="001C6DF7" w:rsidRDefault="001C6DF7" w:rsidP="003E3C7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Na stávající omítce – oškrabat původní malbu, původní omítku zdrsnit a napenetrovat</w:t>
            </w:r>
          </w:p>
          <w:p w:rsidR="001C6DF7" w:rsidRDefault="001C6DF7" w:rsidP="003E3C76">
            <w:pPr>
              <w:rPr>
                <w:rFonts w:ascii="Calibri" w:hAnsi="Calibri" w:cs="Calibri"/>
              </w:rPr>
            </w:pPr>
          </w:p>
          <w:p w:rsidR="001C6DF7" w:rsidRDefault="001C6DF7" w:rsidP="003E3C76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Pod stropem zavěšen bílý akustický podhled – desky systémové, formát 600x1200 mm</w:t>
            </w:r>
          </w:p>
        </w:tc>
      </w:tr>
      <w:tr w:rsidR="001C6DF7" w:rsidRPr="00E27CC2" w:rsidTr="001C6DF7">
        <w:trPr>
          <w:cantSplit/>
          <w:trHeight w:val="2682"/>
        </w:trPr>
        <w:tc>
          <w:tcPr>
            <w:tcW w:w="705" w:type="dxa"/>
            <w:tcBorders>
              <w:top w:val="single" w:sz="4" w:space="0" w:color="auto"/>
              <w:left w:val="single" w:sz="2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1C6DF7" w:rsidP="003836F1">
            <w:pPr>
              <w:snapToGrid w:val="0"/>
              <w:jc w:val="center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C4</w:t>
            </w:r>
          </w:p>
        </w:tc>
        <w:tc>
          <w:tcPr>
            <w:tcW w:w="285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1C6DF7" w:rsidRDefault="00C44069" w:rsidP="003836F1">
            <w:pPr>
              <w:rPr>
                <w:rFonts w:ascii="Calibri" w:hAnsi="Calibri" w:cs="Calibri"/>
                <w:b/>
                <w:bCs/>
                <w:noProof/>
              </w:rPr>
            </w:pPr>
            <w:r w:rsidRPr="00713B27">
              <w:rPr>
                <w:noProof/>
              </w:rPr>
              <w:drawing>
                <wp:inline distT="0" distB="0" distL="0" distR="0">
                  <wp:extent cx="1724025" cy="1581150"/>
                  <wp:effectExtent l="0" t="0" r="0" b="0"/>
                  <wp:docPr id="5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8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24" w:space="0" w:color="000000"/>
            </w:tcBorders>
            <w:shd w:val="clear" w:color="auto" w:fill="auto"/>
            <w:vAlign w:val="center"/>
          </w:tcPr>
          <w:p w:rsidR="001C6DF7" w:rsidRDefault="001C6DF7" w:rsidP="005A7629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Lamelový akustický panel, použitý jako podhled. </w:t>
            </w:r>
          </w:p>
          <w:p w:rsidR="001C6DF7" w:rsidRDefault="001C6DF7" w:rsidP="005A7629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Materiál MDF + dýha</w:t>
            </w:r>
          </w:p>
          <w:p w:rsidR="001C6DF7" w:rsidRDefault="001C6DF7" w:rsidP="005A7629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Dekor dub přírodní (nebo podobný)</w:t>
            </w:r>
          </w:p>
          <w:p w:rsidR="001C6DF7" w:rsidRDefault="001C6DF7" w:rsidP="005A7629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Černý podklad</w:t>
            </w:r>
          </w:p>
          <w:p w:rsidR="001C6DF7" w:rsidRPr="00942DF8" w:rsidRDefault="001C6DF7" w:rsidP="005A7629">
            <w:pPr>
              <w:numPr>
                <w:ilvl w:val="0"/>
                <w:numId w:val="2"/>
              </w:num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Podvěšeno pod stávající omítkou, v požadované výšce, včetně obkladu </w:t>
            </w:r>
            <w:r w:rsidRPr="004B017B">
              <w:rPr>
                <w:rFonts w:ascii="Calibri" w:hAnsi="Calibri" w:cs="Calibri"/>
              </w:rPr>
              <w:t>boků, na systémovém ocelovém roštu</w:t>
            </w:r>
          </w:p>
        </w:tc>
      </w:tr>
    </w:tbl>
    <w:p w:rsidR="003A717B" w:rsidRPr="002236CE" w:rsidRDefault="002236CE">
      <w:pPr>
        <w:rPr>
          <w:rFonts w:ascii="Calibri" w:hAnsi="Calibri" w:cs="Calibri"/>
          <w:b/>
          <w:bCs/>
          <w:sz w:val="24"/>
        </w:rPr>
      </w:pPr>
      <w:r w:rsidRPr="002236CE">
        <w:rPr>
          <w:rFonts w:ascii="Calibri" w:hAnsi="Calibri" w:cs="Calibri"/>
          <w:b/>
          <w:bCs/>
          <w:sz w:val="24"/>
        </w:rPr>
        <w:t>Před realizací budou nabídnuty vzorky</w:t>
      </w:r>
      <w:r>
        <w:rPr>
          <w:rFonts w:ascii="Calibri" w:hAnsi="Calibri" w:cs="Calibri"/>
          <w:b/>
          <w:bCs/>
          <w:sz w:val="24"/>
        </w:rPr>
        <w:t xml:space="preserve"> všech povrchů</w:t>
      </w:r>
      <w:r w:rsidRPr="002236CE">
        <w:rPr>
          <w:rFonts w:ascii="Calibri" w:hAnsi="Calibri" w:cs="Calibri"/>
          <w:b/>
          <w:bCs/>
          <w:sz w:val="24"/>
        </w:rPr>
        <w:t xml:space="preserve"> ke schválení projektantovi a TDI</w:t>
      </w:r>
      <w:r>
        <w:rPr>
          <w:rFonts w:ascii="Calibri" w:hAnsi="Calibri" w:cs="Calibri"/>
          <w:b/>
          <w:bCs/>
          <w:sz w:val="24"/>
        </w:rPr>
        <w:t>!</w:t>
      </w:r>
    </w:p>
    <w:sectPr w:rsidR="003A717B" w:rsidRPr="002236CE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134" w:right="567" w:bottom="1246" w:left="1134" w:header="708" w:footer="85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AE7491" w:rsidRDefault="00AE7491">
      <w:r>
        <w:separator/>
      </w:r>
    </w:p>
  </w:endnote>
  <w:endnote w:type="continuationSeparator" w:id="0">
    <w:p w:rsidR="00AE7491" w:rsidRDefault="00AE74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Arial Unicode MS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C62458" w:rsidRDefault="00C62458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3A717B" w:rsidRPr="004B017B" w:rsidRDefault="003A717B">
    <w:pPr>
      <w:pStyle w:val="Zpat"/>
      <w:tabs>
        <w:tab w:val="clear" w:pos="4818"/>
        <w:tab w:val="clear" w:pos="9637"/>
        <w:tab w:val="center" w:pos="5102"/>
        <w:tab w:val="right" w:pos="10205"/>
      </w:tabs>
      <w:rPr>
        <w:sz w:val="16"/>
        <w:szCs w:val="17"/>
        <w:highlight w:val="yellow"/>
      </w:rPr>
    </w:pPr>
    <w:r w:rsidRPr="004B017B">
      <w:rPr>
        <w:sz w:val="16"/>
        <w:szCs w:val="17"/>
      </w:rPr>
      <w:t>D1-0</w:t>
    </w:r>
    <w:r w:rsidR="004B017B" w:rsidRPr="004B017B">
      <w:rPr>
        <w:sz w:val="16"/>
        <w:szCs w:val="17"/>
      </w:rPr>
      <w:t>1-1.</w:t>
    </w:r>
    <w:r w:rsidR="00F24B10">
      <w:rPr>
        <w:sz w:val="16"/>
        <w:szCs w:val="17"/>
      </w:rPr>
      <w:t>09</w:t>
    </w:r>
    <w:r w:rsidRPr="004B017B">
      <w:rPr>
        <w:sz w:val="16"/>
        <w:szCs w:val="17"/>
      </w:rPr>
      <w:t xml:space="preserve"> </w:t>
    </w:r>
    <w:r w:rsidR="00B56C64" w:rsidRPr="004B017B">
      <w:rPr>
        <w:sz w:val="16"/>
        <w:szCs w:val="17"/>
      </w:rPr>
      <w:t>SPECIFIKACE POVRCHŮ</w:t>
    </w:r>
    <w:r>
      <w:rPr>
        <w:sz w:val="16"/>
        <w:szCs w:val="17"/>
      </w:rPr>
      <w:tab/>
    </w:r>
    <w:r>
      <w:rPr>
        <w:sz w:val="16"/>
        <w:szCs w:val="17"/>
      </w:rPr>
      <w:tab/>
      <w:t xml:space="preserve">strana </w:t>
    </w:r>
    <w:r>
      <w:rPr>
        <w:sz w:val="16"/>
        <w:szCs w:val="17"/>
      </w:rPr>
      <w:fldChar w:fldCharType="begin"/>
    </w:r>
    <w:r>
      <w:rPr>
        <w:sz w:val="16"/>
        <w:szCs w:val="17"/>
      </w:rPr>
      <w:instrText xml:space="preserve"> PAGE </w:instrText>
    </w:r>
    <w:r>
      <w:rPr>
        <w:sz w:val="16"/>
        <w:szCs w:val="17"/>
      </w:rPr>
      <w:fldChar w:fldCharType="separate"/>
    </w:r>
    <w:r>
      <w:rPr>
        <w:sz w:val="16"/>
        <w:szCs w:val="17"/>
      </w:rPr>
      <w:t>14</w:t>
    </w:r>
    <w:r>
      <w:rPr>
        <w:sz w:val="16"/>
        <w:szCs w:val="17"/>
      </w:rPr>
      <w:fldChar w:fldCharType="end"/>
    </w:r>
    <w:r>
      <w:rPr>
        <w:sz w:val="16"/>
        <w:szCs w:val="17"/>
      </w:rPr>
      <w:t xml:space="preserve"> z </w:t>
    </w:r>
    <w:r>
      <w:rPr>
        <w:sz w:val="16"/>
        <w:szCs w:val="17"/>
      </w:rPr>
      <w:fldChar w:fldCharType="begin"/>
    </w:r>
    <w:r>
      <w:rPr>
        <w:sz w:val="16"/>
        <w:szCs w:val="17"/>
      </w:rPr>
      <w:instrText xml:space="preserve"> NUMPAGES </w:instrText>
    </w:r>
    <w:r>
      <w:rPr>
        <w:sz w:val="16"/>
        <w:szCs w:val="17"/>
      </w:rPr>
      <w:fldChar w:fldCharType="separate"/>
    </w:r>
    <w:r>
      <w:rPr>
        <w:sz w:val="16"/>
        <w:szCs w:val="17"/>
      </w:rPr>
      <w:t>14</w:t>
    </w:r>
    <w:r>
      <w:rPr>
        <w:sz w:val="16"/>
        <w:szCs w:val="1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C62458" w:rsidRDefault="00C6245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AE7491" w:rsidRDefault="00AE7491">
      <w:r>
        <w:separator/>
      </w:r>
    </w:p>
  </w:footnote>
  <w:footnote w:type="continuationSeparator" w:id="0">
    <w:p w:rsidR="00AE7491" w:rsidRDefault="00AE74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C62458" w:rsidRDefault="00C62458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C62458" w:rsidRDefault="00C62458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C62458" w:rsidRDefault="00C62458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549946C9"/>
    <w:multiLevelType w:val="hybridMultilevel"/>
    <w:tmpl w:val="CB74A1F4"/>
    <w:lvl w:ilvl="0" w:tplc="543611B0">
      <w:start w:val="14"/>
      <w:numFmt w:val="bullet"/>
      <w:lvlText w:val="-"/>
      <w:lvlJc w:val="left"/>
      <w:pPr>
        <w:ind w:left="720" w:hanging="360"/>
      </w:pPr>
      <w:rPr>
        <w:rFonts w:ascii="Calibri" w:eastAsia="Lucida Sans Unicode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53E11DD"/>
    <w:multiLevelType w:val="hybridMultilevel"/>
    <w:tmpl w:val="8CEA585A"/>
    <w:lvl w:ilvl="0" w:tplc="5A04BF54">
      <w:start w:val="14"/>
      <w:numFmt w:val="bullet"/>
      <w:lvlText w:val="-"/>
      <w:lvlJc w:val="left"/>
      <w:pPr>
        <w:ind w:left="720" w:hanging="360"/>
      </w:pPr>
      <w:rPr>
        <w:rFonts w:ascii="Calibri" w:eastAsia="Lucida Sans Unicode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3734886">
    <w:abstractNumId w:val="0"/>
  </w:num>
  <w:num w:numId="2" w16cid:durableId="196312278">
    <w:abstractNumId w:val="2"/>
  </w:num>
  <w:num w:numId="3" w16cid:durableId="195023278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defaultTableStyle w:val="Normln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4942"/>
    <w:rsid w:val="00041BF1"/>
    <w:rsid w:val="00042347"/>
    <w:rsid w:val="00061D0D"/>
    <w:rsid w:val="000710CE"/>
    <w:rsid w:val="000757FE"/>
    <w:rsid w:val="0009706C"/>
    <w:rsid w:val="000A6F42"/>
    <w:rsid w:val="000A753F"/>
    <w:rsid w:val="000E11BC"/>
    <w:rsid w:val="000E46A6"/>
    <w:rsid w:val="00140B1C"/>
    <w:rsid w:val="00142C2D"/>
    <w:rsid w:val="0014598E"/>
    <w:rsid w:val="001865AA"/>
    <w:rsid w:val="001869E6"/>
    <w:rsid w:val="001946F5"/>
    <w:rsid w:val="001C3F99"/>
    <w:rsid w:val="001C6DF7"/>
    <w:rsid w:val="001D4F14"/>
    <w:rsid w:val="001D6118"/>
    <w:rsid w:val="001E1B1A"/>
    <w:rsid w:val="001F02A2"/>
    <w:rsid w:val="00207963"/>
    <w:rsid w:val="0022040A"/>
    <w:rsid w:val="002236CE"/>
    <w:rsid w:val="002410E6"/>
    <w:rsid w:val="002667A6"/>
    <w:rsid w:val="00272039"/>
    <w:rsid w:val="00283D15"/>
    <w:rsid w:val="00295578"/>
    <w:rsid w:val="002A69A8"/>
    <w:rsid w:val="002D5D58"/>
    <w:rsid w:val="00307749"/>
    <w:rsid w:val="00330820"/>
    <w:rsid w:val="00334FEC"/>
    <w:rsid w:val="003548C2"/>
    <w:rsid w:val="0036398B"/>
    <w:rsid w:val="003750DD"/>
    <w:rsid w:val="003836F1"/>
    <w:rsid w:val="00384942"/>
    <w:rsid w:val="003A4F59"/>
    <w:rsid w:val="003A717B"/>
    <w:rsid w:val="003B2807"/>
    <w:rsid w:val="003B6429"/>
    <w:rsid w:val="003E3C76"/>
    <w:rsid w:val="003F680D"/>
    <w:rsid w:val="004210C0"/>
    <w:rsid w:val="0042426B"/>
    <w:rsid w:val="00430CB4"/>
    <w:rsid w:val="004365F1"/>
    <w:rsid w:val="004B017B"/>
    <w:rsid w:val="004B3677"/>
    <w:rsid w:val="004B36C9"/>
    <w:rsid w:val="004C21C0"/>
    <w:rsid w:val="004D638D"/>
    <w:rsid w:val="004E455D"/>
    <w:rsid w:val="00541D0F"/>
    <w:rsid w:val="0059228E"/>
    <w:rsid w:val="0059291A"/>
    <w:rsid w:val="005A16D3"/>
    <w:rsid w:val="005A7629"/>
    <w:rsid w:val="005C77F8"/>
    <w:rsid w:val="005D6D24"/>
    <w:rsid w:val="005E0CE6"/>
    <w:rsid w:val="005E10A5"/>
    <w:rsid w:val="006101C2"/>
    <w:rsid w:val="00617080"/>
    <w:rsid w:val="006429CC"/>
    <w:rsid w:val="006464F5"/>
    <w:rsid w:val="00691CE6"/>
    <w:rsid w:val="0069545C"/>
    <w:rsid w:val="006C42D2"/>
    <w:rsid w:val="006C4A2D"/>
    <w:rsid w:val="006D04A5"/>
    <w:rsid w:val="006D58D1"/>
    <w:rsid w:val="006F3EF3"/>
    <w:rsid w:val="00732F86"/>
    <w:rsid w:val="00740378"/>
    <w:rsid w:val="0074180F"/>
    <w:rsid w:val="0076020D"/>
    <w:rsid w:val="0077681F"/>
    <w:rsid w:val="00791932"/>
    <w:rsid w:val="007A6C9E"/>
    <w:rsid w:val="007A7FE7"/>
    <w:rsid w:val="007C0075"/>
    <w:rsid w:val="007C5249"/>
    <w:rsid w:val="007C7C24"/>
    <w:rsid w:val="007E3606"/>
    <w:rsid w:val="008429E3"/>
    <w:rsid w:val="008803AA"/>
    <w:rsid w:val="00890F3F"/>
    <w:rsid w:val="008A1C38"/>
    <w:rsid w:val="008B439D"/>
    <w:rsid w:val="008D5FBB"/>
    <w:rsid w:val="008E2FED"/>
    <w:rsid w:val="008F37F2"/>
    <w:rsid w:val="0090169D"/>
    <w:rsid w:val="00901B23"/>
    <w:rsid w:val="00903C3C"/>
    <w:rsid w:val="00926219"/>
    <w:rsid w:val="00942DF8"/>
    <w:rsid w:val="0095333A"/>
    <w:rsid w:val="009543B0"/>
    <w:rsid w:val="00987583"/>
    <w:rsid w:val="009B01E5"/>
    <w:rsid w:val="009C0A5E"/>
    <w:rsid w:val="009C3DE5"/>
    <w:rsid w:val="009C670A"/>
    <w:rsid w:val="00A037E1"/>
    <w:rsid w:val="00A102AE"/>
    <w:rsid w:val="00A17E1B"/>
    <w:rsid w:val="00A46B93"/>
    <w:rsid w:val="00A6572D"/>
    <w:rsid w:val="00AD16EE"/>
    <w:rsid w:val="00AD3F11"/>
    <w:rsid w:val="00AD5F7F"/>
    <w:rsid w:val="00AE7491"/>
    <w:rsid w:val="00AF0750"/>
    <w:rsid w:val="00B2170A"/>
    <w:rsid w:val="00B56C64"/>
    <w:rsid w:val="00B8058D"/>
    <w:rsid w:val="00B8127A"/>
    <w:rsid w:val="00B91C80"/>
    <w:rsid w:val="00BA29F3"/>
    <w:rsid w:val="00BB54EA"/>
    <w:rsid w:val="00BD68C9"/>
    <w:rsid w:val="00BE111A"/>
    <w:rsid w:val="00C21923"/>
    <w:rsid w:val="00C27ECC"/>
    <w:rsid w:val="00C3014A"/>
    <w:rsid w:val="00C44069"/>
    <w:rsid w:val="00C55F34"/>
    <w:rsid w:val="00C62458"/>
    <w:rsid w:val="00C66690"/>
    <w:rsid w:val="00C86C18"/>
    <w:rsid w:val="00C93004"/>
    <w:rsid w:val="00CB70A1"/>
    <w:rsid w:val="00D459C2"/>
    <w:rsid w:val="00D64A8D"/>
    <w:rsid w:val="00D64F7F"/>
    <w:rsid w:val="00D75254"/>
    <w:rsid w:val="00DA742A"/>
    <w:rsid w:val="00DA7674"/>
    <w:rsid w:val="00DB56A6"/>
    <w:rsid w:val="00DC136F"/>
    <w:rsid w:val="00DD55A0"/>
    <w:rsid w:val="00DE628E"/>
    <w:rsid w:val="00E27CC2"/>
    <w:rsid w:val="00E320EB"/>
    <w:rsid w:val="00E74738"/>
    <w:rsid w:val="00EF3FFF"/>
    <w:rsid w:val="00F21FF5"/>
    <w:rsid w:val="00F24B10"/>
    <w:rsid w:val="00F2775E"/>
    <w:rsid w:val="00F320F5"/>
    <w:rsid w:val="00F7164A"/>
    <w:rsid w:val="00F71BEC"/>
    <w:rsid w:val="00FA2BCE"/>
    <w:rsid w:val="00FC2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,2"/>
    </o:shapelayout>
  </w:shapeDefaults>
  <w:doNotEmbedSmartTags/>
  <w:decimalSymbol w:val=","/>
  <w:listSeparator w:val=";"/>
  <w14:docId w14:val="3BBD5E6C"/>
  <w15:chartTrackingRefBased/>
  <w15:docId w15:val="{77D60B25-2076-4132-8DC7-E6D7E161C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pPr>
      <w:widowControl w:val="0"/>
      <w:suppressAutoHyphens/>
      <w:jc w:val="both"/>
    </w:pPr>
    <w:rPr>
      <w:rFonts w:ascii="Arial" w:eastAsia="Lucida Sans Unicode" w:hAnsi="Arial" w:cs="Tahoma"/>
      <w:sz w:val="22"/>
      <w:szCs w:val="24"/>
      <w:lang w:bidi="cs-CZ"/>
    </w:rPr>
  </w:style>
  <w:style w:type="paragraph" w:styleId="Nadpis1">
    <w:name w:val="heading 1"/>
    <w:next w:val="APOLOtextodsazen"/>
    <w:qFormat/>
    <w:pPr>
      <w:widowControl w:val="0"/>
      <w:numPr>
        <w:numId w:val="1"/>
      </w:numPr>
      <w:suppressAutoHyphens/>
      <w:spacing w:before="238" w:after="119"/>
      <w:outlineLvl w:val="0"/>
    </w:pPr>
    <w:rPr>
      <w:rFonts w:ascii="Arial" w:eastAsia="Lucida Sans Unicode" w:hAnsi="Arial" w:cs="Tahoma"/>
      <w:b/>
      <w:bCs/>
      <w:sz w:val="32"/>
      <w:szCs w:val="28"/>
      <w:u w:val="single"/>
      <w:lang w:bidi="cs-CZ"/>
    </w:rPr>
  </w:style>
  <w:style w:type="paragraph" w:styleId="Nadpis2">
    <w:name w:val="heading 2"/>
    <w:basedOn w:val="Nadpis"/>
    <w:next w:val="APOLOtextodsazen"/>
    <w:qFormat/>
    <w:pPr>
      <w:numPr>
        <w:ilvl w:val="1"/>
        <w:numId w:val="1"/>
      </w:numPr>
      <w:outlineLvl w:val="1"/>
    </w:pPr>
    <w:rPr>
      <w:b/>
      <w:bCs/>
      <w:i/>
      <w:iCs/>
    </w:rPr>
  </w:style>
  <w:style w:type="paragraph" w:styleId="Nadpis3">
    <w:name w:val="heading 3"/>
    <w:basedOn w:val="Nadpis"/>
    <w:next w:val="APOLOtextodsazen"/>
    <w:qFormat/>
    <w:pPr>
      <w:numPr>
        <w:ilvl w:val="2"/>
        <w:numId w:val="1"/>
      </w:numPr>
      <w:outlineLvl w:val="2"/>
    </w:pPr>
    <w:rPr>
      <w:b/>
      <w:bCs/>
      <w:i/>
      <w:sz w:val="24"/>
    </w:rPr>
  </w:style>
  <w:style w:type="paragraph" w:styleId="Nadpis4">
    <w:name w:val="heading 4"/>
    <w:basedOn w:val="Normln"/>
    <w:next w:val="Normln"/>
    <w:qFormat/>
    <w:pPr>
      <w:keepNext/>
      <w:numPr>
        <w:ilvl w:val="3"/>
        <w:numId w:val="1"/>
      </w:numPr>
      <w:spacing w:before="119"/>
      <w:outlineLvl w:val="3"/>
    </w:pPr>
    <w:rPr>
      <w:b/>
      <w:bCs/>
    </w:rPr>
  </w:style>
  <w:style w:type="paragraph" w:styleId="Nadpis5">
    <w:name w:val="heading 5"/>
    <w:basedOn w:val="Nadpis"/>
    <w:next w:val="Zkladntext"/>
    <w:qFormat/>
    <w:pPr>
      <w:numPr>
        <w:ilvl w:val="4"/>
        <w:numId w:val="1"/>
      </w:numPr>
      <w:outlineLvl w:val="4"/>
    </w:pPr>
    <w:rPr>
      <w:b/>
      <w:bCs/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Symbolyproslovn">
    <w:name w:val="Symboly pro číslování"/>
  </w:style>
  <w:style w:type="character" w:styleId="Hypertextovodkaz">
    <w:name w:val="Hyperlink"/>
    <w:rPr>
      <w:color w:val="0000FF"/>
      <w:u w:val="single"/>
    </w:rPr>
  </w:style>
  <w:style w:type="character" w:customStyle="1" w:styleId="Standardnpsmoodstavce1">
    <w:name w:val="Standardní písmo odstavce1"/>
  </w:style>
  <w:style w:type="character" w:customStyle="1" w:styleId="WW8Num2z0">
    <w:name w:val="WW8Num2z0"/>
    <w:rPr>
      <w:rFonts w:ascii="Wingdings" w:hAnsi="Wingdings"/>
    </w:rPr>
  </w:style>
  <w:style w:type="character" w:customStyle="1" w:styleId="Odrky">
    <w:name w:val="Odrážky"/>
    <w:rPr>
      <w:rFonts w:ascii="OpenSymbol" w:eastAsia="OpenSymbol" w:hAnsi="OpenSymbol" w:cs="OpenSymbol"/>
    </w:rPr>
  </w:style>
  <w:style w:type="paragraph" w:styleId="Zkladntext">
    <w:name w:val="Body Text"/>
    <w:basedOn w:val="Normln"/>
    <w:pPr>
      <w:spacing w:after="120"/>
    </w:pPr>
  </w:style>
  <w:style w:type="paragraph" w:styleId="Zkladntextodsazen">
    <w:name w:val="Body Text Indent"/>
    <w:basedOn w:val="Normln"/>
    <w:pPr>
      <w:ind w:firstLine="708"/>
    </w:p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sz w:val="28"/>
      <w:szCs w:val="28"/>
    </w:rPr>
  </w:style>
  <w:style w:type="paragraph" w:customStyle="1" w:styleId="Nadpis10">
    <w:name w:val="Nadpis 10"/>
    <w:basedOn w:val="Nadpis"/>
    <w:next w:val="Zkladntext"/>
    <w:pPr>
      <w:numPr>
        <w:ilvl w:val="8"/>
        <w:numId w:val="1"/>
      </w:numPr>
      <w:outlineLvl w:val="8"/>
    </w:pPr>
    <w:rPr>
      <w:b/>
      <w:bCs/>
      <w:sz w:val="21"/>
      <w:szCs w:val="21"/>
    </w:rPr>
  </w:style>
  <w:style w:type="paragraph" w:styleId="Seznam">
    <w:name w:val="List"/>
    <w:basedOn w:val="Zkladntext"/>
    <w:rPr>
      <w:sz w:val="20"/>
    </w:rPr>
  </w:style>
  <w:style w:type="paragraph" w:customStyle="1" w:styleId="Pokraovnslovn2">
    <w:name w:val="Pokračování číslování 2"/>
    <w:basedOn w:val="Seznam"/>
    <w:pPr>
      <w:ind w:left="720"/>
    </w:pPr>
  </w:style>
  <w:style w:type="paragraph" w:styleId="Zpat">
    <w:name w:val="footer"/>
    <w:basedOn w:val="Normln"/>
    <w:pPr>
      <w:suppressLineNumbers/>
      <w:tabs>
        <w:tab w:val="center" w:pos="4818"/>
        <w:tab w:val="right" w:pos="9637"/>
      </w:tabs>
    </w:p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Popisek">
    <w:name w:val="Popisek"/>
    <w:basedOn w:val="Normln"/>
    <w:pPr>
      <w:suppressLineNumbers/>
      <w:spacing w:before="120" w:after="120"/>
    </w:pPr>
    <w:rPr>
      <w:i/>
      <w:iCs/>
      <w:sz w:val="20"/>
    </w:rPr>
  </w:style>
  <w:style w:type="paragraph" w:customStyle="1" w:styleId="Rejstk">
    <w:name w:val="Rejstřík"/>
    <w:basedOn w:val="Normln"/>
    <w:pPr>
      <w:suppressLineNumbers/>
    </w:pPr>
    <w:rPr>
      <w:sz w:val="20"/>
    </w:rPr>
  </w:style>
  <w:style w:type="paragraph" w:styleId="Nadpisobsahu">
    <w:name w:val="TOC Heading"/>
    <w:basedOn w:val="Nadpis"/>
    <w:qFormat/>
    <w:pPr>
      <w:suppressLineNumbers/>
      <w:spacing w:before="0" w:after="0"/>
    </w:pPr>
    <w:rPr>
      <w:b/>
      <w:bCs/>
      <w:sz w:val="24"/>
      <w:szCs w:val="32"/>
    </w:rPr>
  </w:style>
  <w:style w:type="paragraph" w:styleId="Obsah1">
    <w:name w:val="toc 1"/>
    <w:basedOn w:val="Rejstk"/>
    <w:pPr>
      <w:tabs>
        <w:tab w:val="right" w:leader="dot" w:pos="9637"/>
      </w:tabs>
    </w:pPr>
  </w:style>
  <w:style w:type="paragraph" w:styleId="Obsah2">
    <w:name w:val="toc 2"/>
    <w:basedOn w:val="Rejstk"/>
    <w:pPr>
      <w:tabs>
        <w:tab w:val="right" w:leader="dot" w:pos="9637"/>
      </w:tabs>
      <w:ind w:left="283"/>
    </w:pPr>
  </w:style>
  <w:style w:type="paragraph" w:styleId="Obsah3">
    <w:name w:val="toc 3"/>
    <w:basedOn w:val="Rejstk"/>
    <w:pPr>
      <w:tabs>
        <w:tab w:val="right" w:leader="dot" w:pos="9637"/>
      </w:tabs>
      <w:ind w:left="566"/>
    </w:pPr>
  </w:style>
  <w:style w:type="paragraph" w:styleId="Obsah4">
    <w:name w:val="toc 4"/>
    <w:basedOn w:val="Rejstk"/>
    <w:pPr>
      <w:tabs>
        <w:tab w:val="right" w:leader="dot" w:pos="9637"/>
      </w:tabs>
      <w:ind w:left="849"/>
    </w:pPr>
  </w:style>
  <w:style w:type="paragraph" w:styleId="Obsah5">
    <w:name w:val="toc 5"/>
    <w:basedOn w:val="Rejstk"/>
    <w:pPr>
      <w:tabs>
        <w:tab w:val="right" w:leader="dot" w:pos="9637"/>
      </w:tabs>
      <w:ind w:left="1132"/>
    </w:pPr>
  </w:style>
  <w:style w:type="paragraph" w:styleId="Obsah6">
    <w:name w:val="toc 6"/>
    <w:basedOn w:val="Rejstk"/>
    <w:pPr>
      <w:tabs>
        <w:tab w:val="right" w:leader="dot" w:pos="9637"/>
      </w:tabs>
      <w:ind w:left="1415"/>
    </w:pPr>
  </w:style>
  <w:style w:type="paragraph" w:styleId="Obsah7">
    <w:name w:val="toc 7"/>
    <w:basedOn w:val="Rejstk"/>
    <w:pPr>
      <w:tabs>
        <w:tab w:val="right" w:leader="dot" w:pos="9637"/>
      </w:tabs>
      <w:ind w:left="1698"/>
    </w:pPr>
  </w:style>
  <w:style w:type="paragraph" w:styleId="Obsah8">
    <w:name w:val="toc 8"/>
    <w:basedOn w:val="Rejstk"/>
    <w:pPr>
      <w:tabs>
        <w:tab w:val="right" w:leader="dot" w:pos="9637"/>
      </w:tabs>
      <w:ind w:left="1981"/>
    </w:pPr>
  </w:style>
  <w:style w:type="paragraph" w:styleId="Obsah9">
    <w:name w:val="toc 9"/>
    <w:basedOn w:val="Rejstk"/>
    <w:pPr>
      <w:tabs>
        <w:tab w:val="right" w:leader="dot" w:pos="9637"/>
      </w:tabs>
      <w:ind w:left="2264"/>
    </w:pPr>
  </w:style>
  <w:style w:type="paragraph" w:customStyle="1" w:styleId="Obsah10">
    <w:name w:val="Obsah 10"/>
    <w:basedOn w:val="Rejstk"/>
    <w:pPr>
      <w:tabs>
        <w:tab w:val="right" w:leader="dot" w:pos="9637"/>
      </w:tabs>
      <w:ind w:left="2547"/>
    </w:pPr>
  </w:style>
  <w:style w:type="paragraph" w:customStyle="1" w:styleId="Textpoznmky">
    <w:name w:val="Text poznámky"/>
    <w:basedOn w:val="Normln"/>
    <w:rPr>
      <w:sz w:val="20"/>
      <w:szCs w:val="20"/>
    </w:rPr>
  </w:style>
  <w:style w:type="paragraph" w:customStyle="1" w:styleId="APOLOtextodsazen">
    <w:name w:val="APOLO text odsazený"/>
    <w:basedOn w:val="Normln"/>
    <w:pPr>
      <w:ind w:firstLine="709"/>
    </w:pPr>
  </w:style>
  <w:style w:type="paragraph" w:customStyle="1" w:styleId="APOLOtextzkladn">
    <w:name w:val="APOLO text základní"/>
    <w:basedOn w:val="Normln"/>
    <w:rPr>
      <w:szCs w:val="20"/>
    </w:rPr>
  </w:style>
  <w:style w:type="paragraph" w:customStyle="1" w:styleId="Nadpistabulky">
    <w:name w:val="Nadpis tabulky"/>
    <w:basedOn w:val="Obsahtabulky"/>
    <w:pPr>
      <w:jc w:val="center"/>
    </w:pPr>
    <w:rPr>
      <w:b/>
      <w:bCs/>
    </w:rPr>
  </w:style>
  <w:style w:type="paragraph" w:styleId="Zhlav">
    <w:name w:val="header"/>
    <w:basedOn w:val="Normln"/>
    <w:link w:val="ZhlavChar"/>
    <w:uiPriority w:val="99"/>
    <w:unhideWhenUsed/>
    <w:rsid w:val="001869E6"/>
    <w:pPr>
      <w:tabs>
        <w:tab w:val="center" w:pos="4536"/>
        <w:tab w:val="right" w:pos="9072"/>
      </w:tabs>
    </w:pPr>
  </w:style>
  <w:style w:type="character" w:customStyle="1" w:styleId="ZhlavChar">
    <w:name w:val="Záhlaví Char"/>
    <w:link w:val="Zhlav"/>
    <w:uiPriority w:val="99"/>
    <w:rsid w:val="001869E6"/>
    <w:rPr>
      <w:rFonts w:ascii="Arial" w:eastAsia="Lucida Sans Unicode" w:hAnsi="Arial" w:cs="Tahoma"/>
      <w:sz w:val="22"/>
      <w:szCs w:val="24"/>
      <w:lang w:bidi="cs-CZ"/>
    </w:rPr>
  </w:style>
  <w:style w:type="paragraph" w:customStyle="1" w:styleId="Standard">
    <w:name w:val="Standard"/>
    <w:rsid w:val="004D638D"/>
    <w:pPr>
      <w:widowControl w:val="0"/>
      <w:suppressAutoHyphens/>
      <w:autoSpaceDN w:val="0"/>
      <w:jc w:val="both"/>
      <w:textAlignment w:val="baseline"/>
    </w:pPr>
    <w:rPr>
      <w:rFonts w:ascii="Arial" w:eastAsia="Lucida Sans Unicode" w:hAnsi="Arial" w:cs="Tahoma"/>
      <w:kern w:val="3"/>
      <w:sz w:val="24"/>
      <w:szCs w:val="24"/>
      <w:lang w:bidi="cs-CZ"/>
    </w:rPr>
  </w:style>
  <w:style w:type="paragraph" w:styleId="Bezmezer">
    <w:name w:val="No Spacing"/>
    <w:uiPriority w:val="1"/>
    <w:qFormat/>
    <w:rsid w:val="00B2170A"/>
    <w:pPr>
      <w:ind w:firstLine="709"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026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4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1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5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77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24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emf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997</Words>
  <Characters>5887</Characters>
  <Application>Microsoft Office Word</Application>
  <DocSecurity>0</DocSecurity>
  <Lines>49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František Kladiva</dc:creator>
  <cp:keywords/>
  <cp:lastModifiedBy>Miroslav Stejskal</cp:lastModifiedBy>
  <cp:revision>2</cp:revision>
  <cp:lastPrinted>2024-03-08T12:50:00Z</cp:lastPrinted>
  <dcterms:created xsi:type="dcterms:W3CDTF">2024-07-29T06:46:00Z</dcterms:created>
  <dcterms:modified xsi:type="dcterms:W3CDTF">2024-07-29T06:46:00Z</dcterms:modified>
</cp:coreProperties>
</file>